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41FF" w14:textId="381569EF" w:rsidR="005D24A5" w:rsidRPr="00474EB9" w:rsidRDefault="005D24A5" w:rsidP="00DA5BC5">
      <w:pPr>
        <w:spacing w:line="276" w:lineRule="auto"/>
        <w:ind w:right="-1"/>
        <w:rPr>
          <w:b/>
          <w:bCs/>
        </w:rPr>
      </w:pPr>
    </w:p>
    <w:p w14:paraId="2EE6FF8E" w14:textId="66B98C2F"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576B09D9"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55D544FF" w14:textId="77777777" w:rsidR="00A264BC" w:rsidRPr="005C26EA" w:rsidRDefault="00A264BC" w:rsidP="00A264BC">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79D68F59" w14:textId="77777777" w:rsidR="00A264BC" w:rsidRDefault="00A264BC" w:rsidP="00DA5BC5">
      <w:pPr>
        <w:tabs>
          <w:tab w:val="left" w:pos="-284"/>
          <w:tab w:val="left" w:pos="0"/>
          <w:tab w:val="left" w:pos="9923"/>
        </w:tabs>
        <w:ind w:left="-426" w:right="-1"/>
        <w:jc w:val="center"/>
        <w:rPr>
          <w:rFonts w:ascii="Lucida Console" w:hAnsi="Lucida Console"/>
          <w:b/>
          <w:bCs/>
          <w:color w:val="00B0F0"/>
          <w:sz w:val="36"/>
          <w:szCs w:val="16"/>
        </w:rPr>
      </w:pPr>
    </w:p>
    <w:p w14:paraId="1EA25CF7" w14:textId="77777777" w:rsidR="00A264BC" w:rsidRDefault="00A264BC" w:rsidP="00DA5BC5">
      <w:pPr>
        <w:tabs>
          <w:tab w:val="left" w:pos="-284"/>
          <w:tab w:val="left" w:pos="0"/>
          <w:tab w:val="left" w:pos="9923"/>
        </w:tabs>
        <w:ind w:left="-426" w:right="-1"/>
        <w:jc w:val="center"/>
        <w:rPr>
          <w:rFonts w:ascii="Lucida Console" w:hAnsi="Lucida Console"/>
          <w:b/>
          <w:bCs/>
          <w:color w:val="00B0F0"/>
          <w:sz w:val="36"/>
          <w:szCs w:val="16"/>
        </w:rPr>
      </w:pPr>
    </w:p>
    <w:p w14:paraId="650B05E1" w14:textId="37464A6F"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r w:rsidRPr="00822761">
        <w:rPr>
          <w:rFonts w:ascii="Lucida Console" w:hAnsi="Lucida Console"/>
          <w:b/>
          <w:bCs/>
          <w:color w:val="00B0F0"/>
          <w:sz w:val="36"/>
          <w:szCs w:val="16"/>
        </w:rPr>
        <w:t>AZIONE</w:t>
      </w:r>
      <w:r w:rsidR="00A264BC">
        <w:rPr>
          <w:rFonts w:ascii="Lucida Console" w:hAnsi="Lucida Console"/>
          <w:b/>
          <w:bCs/>
          <w:color w:val="00B0F0"/>
          <w:sz w:val="36"/>
          <w:szCs w:val="16"/>
        </w:rPr>
        <w:t xml:space="preserve"> 1</w:t>
      </w:r>
    </w:p>
    <w:p w14:paraId="12FD92D6" w14:textId="341116CE" w:rsidR="00DA5BC5" w:rsidRPr="00822761" w:rsidRDefault="002B6050" w:rsidP="00DA5BC5">
      <w:pPr>
        <w:tabs>
          <w:tab w:val="left" w:pos="-284"/>
          <w:tab w:val="left" w:pos="0"/>
          <w:tab w:val="left" w:pos="9923"/>
        </w:tabs>
        <w:ind w:left="-426" w:right="-1"/>
        <w:jc w:val="center"/>
        <w:rPr>
          <w:rFonts w:ascii="Lucida Console" w:hAnsi="Lucida Console"/>
          <w:color w:val="00B0F0"/>
          <w:sz w:val="36"/>
          <w:szCs w:val="16"/>
        </w:rPr>
      </w:pPr>
      <w:r>
        <w:rPr>
          <w:noProof/>
        </w:rPr>
        <w:drawing>
          <wp:anchor distT="0" distB="0" distL="114300" distR="114300" simplePos="0" relativeHeight="251659264" behindDoc="1" locked="0" layoutInCell="1" allowOverlap="1" wp14:anchorId="190BB950" wp14:editId="0D34384D">
            <wp:simplePos x="0" y="0"/>
            <wp:positionH relativeFrom="column">
              <wp:posOffset>-720090</wp:posOffset>
            </wp:positionH>
            <wp:positionV relativeFrom="paragraph">
              <wp:posOffset>181399</wp:posOffset>
            </wp:positionV>
            <wp:extent cx="7642225" cy="11581342"/>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4052" cy="11584111"/>
                    </a:xfrm>
                    <a:prstGeom prst="rect">
                      <a:avLst/>
                    </a:prstGeom>
                  </pic:spPr>
                </pic:pic>
              </a:graphicData>
            </a:graphic>
            <wp14:sizeRelH relativeFrom="page">
              <wp14:pctWidth>0</wp14:pctWidth>
            </wp14:sizeRelH>
            <wp14:sizeRelV relativeFrom="page">
              <wp14:pctHeight>0</wp14:pctHeight>
            </wp14:sizeRelV>
          </wp:anchor>
        </w:drawing>
      </w:r>
    </w:p>
    <w:p w14:paraId="530330F5" w14:textId="48A14981" w:rsidR="007A0201" w:rsidRPr="00B53777" w:rsidRDefault="00DA5BC5" w:rsidP="00B53777">
      <w:pPr>
        <w:pStyle w:val="Paragrafoelenco"/>
        <w:spacing w:before="120"/>
        <w:ind w:left="284"/>
        <w:contextualSpacing w:val="0"/>
        <w:jc w:val="both"/>
        <w:rPr>
          <w:rFonts w:ascii="Lucida Console" w:hAnsi="Lucida Console"/>
          <w:color w:val="00B0F0"/>
          <w:sz w:val="36"/>
          <w:szCs w:val="16"/>
        </w:rPr>
      </w:pPr>
      <w:r w:rsidRPr="00822761">
        <w:rPr>
          <w:rFonts w:ascii="Lucida Console" w:hAnsi="Lucida Console"/>
          <w:color w:val="00B0F0"/>
          <w:sz w:val="36"/>
          <w:szCs w:val="16"/>
        </w:rPr>
        <w:t>“</w:t>
      </w:r>
      <w:r w:rsidR="006D3FD6" w:rsidRPr="00B53777">
        <w:rPr>
          <w:rFonts w:ascii="Lucida Console" w:hAnsi="Lucida Console"/>
          <w:color w:val="00B0F0"/>
          <w:sz w:val="36"/>
          <w:szCs w:val="16"/>
        </w:rPr>
        <w:t>Azione volta ad incrementare la competitività delle imprese di PPC in mare e quelle delle acque interne e a migliorare le condizioni reddituali degli addetti</w:t>
      </w:r>
      <w:r w:rsidRPr="00B53777">
        <w:rPr>
          <w:rFonts w:ascii="Lucida Console" w:hAnsi="Lucida Console"/>
          <w:i/>
          <w:iCs/>
          <w:color w:val="00B0F0"/>
          <w:sz w:val="36"/>
          <w:szCs w:val="16"/>
        </w:rPr>
        <w:t>”</w:t>
      </w:r>
    </w:p>
    <w:p w14:paraId="2E31BF25"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0F670BD4"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5C120909" w14:textId="3AF18FF0" w:rsidR="007B33FD" w:rsidRPr="00474EB9" w:rsidRDefault="007B33FD" w:rsidP="00456480">
      <w:pPr>
        <w:spacing w:line="276" w:lineRule="auto"/>
        <w:jc w:val="center"/>
        <w:rPr>
          <w:b/>
          <w:bCs/>
        </w:rPr>
      </w:pPr>
    </w:p>
    <w:p w14:paraId="602BB2B7" w14:textId="07741018" w:rsidR="007B33FD" w:rsidRPr="00474EB9" w:rsidRDefault="007B33FD" w:rsidP="00456480">
      <w:pPr>
        <w:spacing w:line="276" w:lineRule="auto"/>
        <w:jc w:val="center"/>
        <w:rPr>
          <w:b/>
          <w:bCs/>
        </w:rPr>
      </w:pPr>
    </w:p>
    <w:p w14:paraId="0A9A14A1" w14:textId="541628E6" w:rsidR="007B33FD" w:rsidRPr="00474EB9" w:rsidRDefault="007B33FD" w:rsidP="00456480">
      <w:pPr>
        <w:spacing w:line="276" w:lineRule="auto"/>
        <w:jc w:val="center"/>
        <w:rPr>
          <w:b/>
          <w:bCs/>
        </w:rPr>
      </w:pPr>
    </w:p>
    <w:p w14:paraId="712BD32C" w14:textId="39513419" w:rsidR="007B33FD" w:rsidRPr="00474EB9" w:rsidRDefault="007B33FD" w:rsidP="00456480">
      <w:pPr>
        <w:spacing w:line="276" w:lineRule="auto"/>
        <w:jc w:val="center"/>
        <w:rPr>
          <w:b/>
          <w:bCs/>
        </w:rPr>
      </w:pPr>
    </w:p>
    <w:p w14:paraId="7B487952" w14:textId="2663419E" w:rsidR="007B33FD" w:rsidRPr="00474EB9" w:rsidRDefault="007B33FD" w:rsidP="00456480">
      <w:pPr>
        <w:spacing w:line="276" w:lineRule="auto"/>
        <w:jc w:val="center"/>
        <w:rPr>
          <w:b/>
          <w:bCs/>
        </w:rPr>
      </w:pPr>
    </w:p>
    <w:p w14:paraId="48D90392" w14:textId="486AC238" w:rsidR="007B33FD" w:rsidRPr="00474EB9" w:rsidRDefault="007B33FD" w:rsidP="00456480">
      <w:pPr>
        <w:spacing w:line="276" w:lineRule="auto"/>
        <w:jc w:val="center"/>
        <w:rPr>
          <w:b/>
          <w:bCs/>
        </w:rPr>
      </w:pPr>
    </w:p>
    <w:p w14:paraId="42A9B170" w14:textId="03090064" w:rsidR="007B33FD" w:rsidRPr="00474EB9" w:rsidRDefault="007B33FD" w:rsidP="00456480">
      <w:pPr>
        <w:spacing w:line="276" w:lineRule="auto"/>
        <w:jc w:val="center"/>
        <w:rPr>
          <w:b/>
          <w:bCs/>
        </w:rPr>
      </w:pPr>
    </w:p>
    <w:p w14:paraId="19569D81" w14:textId="2AE50C9F" w:rsidR="007B33FD" w:rsidRPr="00474EB9" w:rsidRDefault="007B33FD" w:rsidP="00456480">
      <w:pPr>
        <w:spacing w:line="276" w:lineRule="auto"/>
        <w:rPr>
          <w:b/>
          <w:bCs/>
        </w:rPr>
      </w:pPr>
    </w:p>
    <w:p w14:paraId="3021F06D" w14:textId="21115613" w:rsidR="007B33FD" w:rsidRPr="00474EB9" w:rsidRDefault="007B33FD" w:rsidP="00456480">
      <w:pPr>
        <w:spacing w:line="276" w:lineRule="auto"/>
        <w:jc w:val="center"/>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069AEA07" w:rsidR="00CD0BBA" w:rsidRPr="007A0201" w:rsidRDefault="006D3FD6" w:rsidP="00D76FBE">
            <w:pPr>
              <w:spacing w:line="276" w:lineRule="auto"/>
              <w:jc w:val="both"/>
              <w:rPr>
                <w:b/>
                <w:bCs/>
                <w:color w:val="1F3864" w:themeColor="accent1" w:themeShade="80"/>
              </w:rPr>
            </w:pPr>
            <w:r>
              <w:rPr>
                <w:b/>
                <w:bCs/>
                <w:color w:val="1F3864" w:themeColor="accent1" w:themeShade="80"/>
              </w:rPr>
              <w:t>11</w:t>
            </w:r>
            <w:r w:rsidR="0007461B">
              <w:rPr>
                <w:b/>
                <w:bCs/>
                <w:color w:val="1F3864" w:themeColor="accent1" w:themeShade="80"/>
              </w:rPr>
              <w:t>1</w:t>
            </w:r>
            <w:r>
              <w:rPr>
                <w:b/>
                <w:bCs/>
                <w:color w:val="1F3864" w:themeColor="accent1" w:themeShade="80"/>
              </w:rPr>
              <w:t>1</w:t>
            </w:r>
            <w:r w:rsidR="0007461B">
              <w:rPr>
                <w:b/>
                <w:bCs/>
                <w:color w:val="1F3864" w:themeColor="accent1" w:themeShade="80"/>
              </w:rPr>
              <w:t>02</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0010BE9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080D10">
              <w:rPr>
                <w:b/>
                <w:bCs/>
                <w:color w:val="1F3864" w:themeColor="accent1" w:themeShade="80"/>
              </w:rPr>
              <w:t>14 comma 1 lett.a)</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rFonts w:asciiTheme="minorHAnsi" w:eastAsiaTheme="minorHAnsi" w:hAnsiTheme="minorHAnsi" w:cstheme="minorBidi"/>
          <w:color w:val="auto"/>
          <w:sz w:val="24"/>
          <w:szCs w:val="24"/>
          <w:lang w:eastAsia="en-US"/>
        </w:rPr>
        <w:id w:val="-549925673"/>
        <w:docPartObj>
          <w:docPartGallery w:val="Table of Contents"/>
          <w:docPartUnique/>
        </w:docPartObj>
      </w:sdtPr>
      <w:sdtEndPr>
        <w:rPr>
          <w:rFonts w:ascii="Times New Roman" w:eastAsia="Times New Roman" w:hAnsi="Times New Roman" w:cs="Times New Roman"/>
          <w:b/>
          <w:bCs/>
          <w:lang w:eastAsia="it-IT"/>
        </w:rPr>
      </w:sdtEndPr>
      <w:sdtContent>
        <w:p w14:paraId="1C4AAC9B" w14:textId="1C8AB66E" w:rsidR="005444B0" w:rsidRDefault="005444B0">
          <w:pPr>
            <w:pStyle w:val="Titolosommario"/>
          </w:pPr>
        </w:p>
        <w:p w14:paraId="79595995" w14:textId="57AEAE7F" w:rsidR="00BC6E5F" w:rsidRDefault="005444B0">
          <w:pPr>
            <w:pStyle w:val="Sommario1"/>
            <w:tabs>
              <w:tab w:val="left" w:pos="480"/>
              <w:tab w:val="right" w:leader="dot" w:pos="962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44619778" w:history="1">
            <w:r w:rsidR="00BC6E5F" w:rsidRPr="00403CA7">
              <w:rPr>
                <w:rStyle w:val="Collegamentoipertestuale"/>
                <w:rFonts w:eastAsiaTheme="majorEastAsia"/>
                <w:b/>
                <w:bCs/>
                <w:noProof/>
              </w:rPr>
              <w:t>1</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QUADRO DI RIFERIMENTO DELL’INTERVENTO</w:t>
            </w:r>
            <w:r w:rsidR="00BC6E5F">
              <w:rPr>
                <w:noProof/>
                <w:webHidden/>
              </w:rPr>
              <w:tab/>
            </w:r>
            <w:r w:rsidR="00BC6E5F">
              <w:rPr>
                <w:noProof/>
                <w:webHidden/>
              </w:rPr>
              <w:fldChar w:fldCharType="begin"/>
            </w:r>
            <w:r w:rsidR="00BC6E5F">
              <w:rPr>
                <w:noProof/>
                <w:webHidden/>
              </w:rPr>
              <w:instrText xml:space="preserve"> PAGEREF _Toc144619778 \h </w:instrText>
            </w:r>
            <w:r w:rsidR="00BC6E5F">
              <w:rPr>
                <w:noProof/>
                <w:webHidden/>
              </w:rPr>
            </w:r>
            <w:r w:rsidR="00BC6E5F">
              <w:rPr>
                <w:noProof/>
                <w:webHidden/>
              </w:rPr>
              <w:fldChar w:fldCharType="separate"/>
            </w:r>
            <w:r w:rsidR="00484EAC">
              <w:rPr>
                <w:noProof/>
                <w:webHidden/>
              </w:rPr>
              <w:t>5</w:t>
            </w:r>
            <w:r w:rsidR="00BC6E5F">
              <w:rPr>
                <w:noProof/>
                <w:webHidden/>
              </w:rPr>
              <w:fldChar w:fldCharType="end"/>
            </w:r>
          </w:hyperlink>
        </w:p>
        <w:p w14:paraId="73CE96F9" w14:textId="17C16F3A"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79" w:history="1">
            <w:r w:rsidR="00BC6E5F" w:rsidRPr="00403CA7">
              <w:rPr>
                <w:rStyle w:val="Collegamentoipertestuale"/>
                <w:rFonts w:eastAsiaTheme="majorEastAsia"/>
                <w:b/>
                <w:bCs/>
                <w:noProof/>
              </w:rPr>
              <w:t>2</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OBIETTIVO SPECIFICO</w:t>
            </w:r>
            <w:r w:rsidR="00BC6E5F">
              <w:rPr>
                <w:noProof/>
                <w:webHidden/>
              </w:rPr>
              <w:tab/>
            </w:r>
            <w:r w:rsidR="00BC6E5F">
              <w:rPr>
                <w:noProof/>
                <w:webHidden/>
              </w:rPr>
              <w:fldChar w:fldCharType="begin"/>
            </w:r>
            <w:r w:rsidR="00BC6E5F">
              <w:rPr>
                <w:noProof/>
                <w:webHidden/>
              </w:rPr>
              <w:instrText xml:space="preserve"> PAGEREF _Toc144619779 \h </w:instrText>
            </w:r>
            <w:r w:rsidR="00BC6E5F">
              <w:rPr>
                <w:noProof/>
                <w:webHidden/>
              </w:rPr>
            </w:r>
            <w:r w:rsidR="00BC6E5F">
              <w:rPr>
                <w:noProof/>
                <w:webHidden/>
              </w:rPr>
              <w:fldChar w:fldCharType="separate"/>
            </w:r>
            <w:r w:rsidR="00484EAC">
              <w:rPr>
                <w:noProof/>
                <w:webHidden/>
              </w:rPr>
              <w:t>5</w:t>
            </w:r>
            <w:r w:rsidR="00BC6E5F">
              <w:rPr>
                <w:noProof/>
                <w:webHidden/>
              </w:rPr>
              <w:fldChar w:fldCharType="end"/>
            </w:r>
          </w:hyperlink>
        </w:p>
        <w:p w14:paraId="5782B362" w14:textId="4EAEFB66"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0" w:history="1">
            <w:r w:rsidR="00BC6E5F" w:rsidRPr="00403CA7">
              <w:rPr>
                <w:rStyle w:val="Collegamentoipertestuale"/>
                <w:rFonts w:eastAsiaTheme="majorEastAsia"/>
                <w:b/>
                <w:bCs/>
                <w:noProof/>
              </w:rPr>
              <w:t>3</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FINALITA’ DELL’AZIONE</w:t>
            </w:r>
            <w:r w:rsidR="00BC6E5F">
              <w:rPr>
                <w:noProof/>
                <w:webHidden/>
              </w:rPr>
              <w:tab/>
            </w:r>
            <w:r w:rsidR="00BC6E5F">
              <w:rPr>
                <w:noProof/>
                <w:webHidden/>
              </w:rPr>
              <w:fldChar w:fldCharType="begin"/>
            </w:r>
            <w:r w:rsidR="00BC6E5F">
              <w:rPr>
                <w:noProof/>
                <w:webHidden/>
              </w:rPr>
              <w:instrText xml:space="preserve"> PAGEREF _Toc144619780 \h </w:instrText>
            </w:r>
            <w:r w:rsidR="00BC6E5F">
              <w:rPr>
                <w:noProof/>
                <w:webHidden/>
              </w:rPr>
            </w:r>
            <w:r w:rsidR="00BC6E5F">
              <w:rPr>
                <w:noProof/>
                <w:webHidden/>
              </w:rPr>
              <w:fldChar w:fldCharType="separate"/>
            </w:r>
            <w:r w:rsidR="00484EAC">
              <w:rPr>
                <w:noProof/>
                <w:webHidden/>
              </w:rPr>
              <w:t>5</w:t>
            </w:r>
            <w:r w:rsidR="00BC6E5F">
              <w:rPr>
                <w:noProof/>
                <w:webHidden/>
              </w:rPr>
              <w:fldChar w:fldCharType="end"/>
            </w:r>
          </w:hyperlink>
        </w:p>
        <w:p w14:paraId="4C28AA37" w14:textId="32E9D072" w:rsidR="00BC6E5F" w:rsidRDefault="00000000">
          <w:pPr>
            <w:pStyle w:val="Sommario1"/>
            <w:tabs>
              <w:tab w:val="left" w:pos="480"/>
              <w:tab w:val="right" w:leader="dot" w:pos="9628"/>
            </w:tabs>
            <w:rPr>
              <w:rFonts w:asciiTheme="minorHAnsi" w:eastAsiaTheme="minorEastAsia" w:hAnsiTheme="minorHAnsi" w:cstheme="minorBidi"/>
              <w:noProof/>
            </w:rPr>
          </w:pPr>
          <w:hyperlink w:anchor="_Toc144619781" w:history="1">
            <w:r w:rsidR="00BC6E5F" w:rsidRPr="00403CA7">
              <w:rPr>
                <w:rStyle w:val="Collegamentoipertestuale"/>
                <w:rFonts w:eastAsiaTheme="majorEastAsia"/>
                <w:b/>
                <w:bCs/>
                <w:noProof/>
              </w:rPr>
              <w:t>4</w:t>
            </w:r>
            <w:r w:rsidR="00BC6E5F">
              <w:rPr>
                <w:rFonts w:asciiTheme="minorHAnsi" w:eastAsiaTheme="minorEastAsia" w:hAnsiTheme="minorHAnsi" w:cstheme="minorBidi"/>
                <w:noProof/>
              </w:rPr>
              <w:tab/>
            </w:r>
            <w:r w:rsidR="00BC6E5F" w:rsidRPr="00403CA7">
              <w:rPr>
                <w:rStyle w:val="Collegamentoipertestuale"/>
                <w:rFonts w:eastAsiaTheme="majorEastAsia"/>
                <w:b/>
                <w:bCs/>
                <w:noProof/>
              </w:rPr>
              <w:t>SCHEDA DI INTERVENTO:</w:t>
            </w:r>
            <w:r w:rsidR="00BC6E5F">
              <w:rPr>
                <w:noProof/>
                <w:webHidden/>
              </w:rPr>
              <w:tab/>
            </w:r>
            <w:r w:rsidR="00BC6E5F">
              <w:rPr>
                <w:noProof/>
                <w:webHidden/>
              </w:rPr>
              <w:fldChar w:fldCharType="begin"/>
            </w:r>
            <w:r w:rsidR="00BC6E5F">
              <w:rPr>
                <w:noProof/>
                <w:webHidden/>
              </w:rPr>
              <w:instrText xml:space="preserve"> PAGEREF _Toc144619781 \h </w:instrText>
            </w:r>
            <w:r w:rsidR="00BC6E5F">
              <w:rPr>
                <w:noProof/>
                <w:webHidden/>
              </w:rPr>
            </w:r>
            <w:r w:rsidR="00BC6E5F">
              <w:rPr>
                <w:noProof/>
                <w:webHidden/>
              </w:rPr>
              <w:fldChar w:fldCharType="separate"/>
            </w:r>
            <w:r w:rsidR="00484EAC">
              <w:rPr>
                <w:noProof/>
                <w:webHidden/>
              </w:rPr>
              <w:t>6</w:t>
            </w:r>
            <w:r w:rsidR="00BC6E5F">
              <w:rPr>
                <w:noProof/>
                <w:webHidden/>
              </w:rPr>
              <w:fldChar w:fldCharType="end"/>
            </w:r>
          </w:hyperlink>
        </w:p>
        <w:p w14:paraId="4F16E43C" w14:textId="7A2A25D1" w:rsidR="00BC6E5F" w:rsidRDefault="00000000">
          <w:pPr>
            <w:pStyle w:val="Sommario2"/>
            <w:rPr>
              <w:rFonts w:asciiTheme="minorHAnsi" w:eastAsiaTheme="minorEastAsia" w:hAnsiTheme="minorHAnsi" w:cstheme="minorBidi"/>
              <w:noProof/>
            </w:rPr>
          </w:pPr>
          <w:hyperlink w:anchor="_Toc144619782" w:history="1">
            <w:r w:rsidR="00BC6E5F" w:rsidRPr="00403CA7">
              <w:rPr>
                <w:rStyle w:val="Collegamentoipertestuale"/>
                <w:rFonts w:eastAsiaTheme="majorEastAsia"/>
                <w:noProof/>
              </w:rPr>
              <w:t>4.1</w:t>
            </w:r>
            <w:r w:rsidR="00BC6E5F">
              <w:rPr>
                <w:rFonts w:asciiTheme="minorHAnsi" w:eastAsiaTheme="minorEastAsia" w:hAnsiTheme="minorHAnsi" w:cstheme="minorBidi"/>
                <w:noProof/>
              </w:rPr>
              <w:tab/>
            </w:r>
            <w:r w:rsidR="00BC6E5F" w:rsidRPr="00403CA7">
              <w:rPr>
                <w:rStyle w:val="Collegamentoipertestuale"/>
                <w:rFonts w:eastAsiaTheme="majorEastAsia"/>
                <w:noProof/>
              </w:rPr>
              <w:t>AREA TERRITORIALE DI ATTUAZIONE</w:t>
            </w:r>
            <w:r w:rsidR="00BC6E5F">
              <w:rPr>
                <w:noProof/>
                <w:webHidden/>
              </w:rPr>
              <w:tab/>
            </w:r>
            <w:r w:rsidR="00BC6E5F">
              <w:rPr>
                <w:noProof/>
                <w:webHidden/>
              </w:rPr>
              <w:fldChar w:fldCharType="begin"/>
            </w:r>
            <w:r w:rsidR="00BC6E5F">
              <w:rPr>
                <w:noProof/>
                <w:webHidden/>
              </w:rPr>
              <w:instrText xml:space="preserve"> PAGEREF _Toc144619782 \h </w:instrText>
            </w:r>
            <w:r w:rsidR="00BC6E5F">
              <w:rPr>
                <w:noProof/>
                <w:webHidden/>
              </w:rPr>
            </w:r>
            <w:r w:rsidR="00BC6E5F">
              <w:rPr>
                <w:noProof/>
                <w:webHidden/>
              </w:rPr>
              <w:fldChar w:fldCharType="separate"/>
            </w:r>
            <w:r w:rsidR="00484EAC">
              <w:rPr>
                <w:noProof/>
                <w:webHidden/>
              </w:rPr>
              <w:t>7</w:t>
            </w:r>
            <w:r w:rsidR="00BC6E5F">
              <w:rPr>
                <w:noProof/>
                <w:webHidden/>
              </w:rPr>
              <w:fldChar w:fldCharType="end"/>
            </w:r>
          </w:hyperlink>
        </w:p>
        <w:p w14:paraId="3C3EACFC" w14:textId="23F43D54" w:rsidR="00BC6E5F" w:rsidRDefault="00000000">
          <w:pPr>
            <w:pStyle w:val="Sommario2"/>
            <w:rPr>
              <w:rFonts w:asciiTheme="minorHAnsi" w:eastAsiaTheme="minorEastAsia" w:hAnsiTheme="minorHAnsi" w:cstheme="minorBidi"/>
              <w:noProof/>
            </w:rPr>
          </w:pPr>
          <w:hyperlink w:anchor="_Toc144619783" w:history="1">
            <w:r w:rsidR="00BC6E5F" w:rsidRPr="00403CA7">
              <w:rPr>
                <w:rStyle w:val="Collegamentoipertestuale"/>
                <w:rFonts w:eastAsiaTheme="majorEastAsia"/>
                <w:noProof/>
              </w:rPr>
              <w:t>4.2</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INTERVENTI AMMISSIBILI</w:t>
            </w:r>
            <w:r w:rsidR="00BC6E5F">
              <w:rPr>
                <w:noProof/>
                <w:webHidden/>
              </w:rPr>
              <w:tab/>
            </w:r>
            <w:r w:rsidR="00BC6E5F">
              <w:rPr>
                <w:noProof/>
                <w:webHidden/>
              </w:rPr>
              <w:fldChar w:fldCharType="begin"/>
            </w:r>
            <w:r w:rsidR="00BC6E5F">
              <w:rPr>
                <w:noProof/>
                <w:webHidden/>
              </w:rPr>
              <w:instrText xml:space="preserve"> PAGEREF _Toc144619783 \h </w:instrText>
            </w:r>
            <w:r w:rsidR="00BC6E5F">
              <w:rPr>
                <w:noProof/>
                <w:webHidden/>
              </w:rPr>
            </w:r>
            <w:r w:rsidR="00BC6E5F">
              <w:rPr>
                <w:noProof/>
                <w:webHidden/>
              </w:rPr>
              <w:fldChar w:fldCharType="separate"/>
            </w:r>
            <w:r w:rsidR="00484EAC">
              <w:rPr>
                <w:noProof/>
                <w:webHidden/>
              </w:rPr>
              <w:t>7</w:t>
            </w:r>
            <w:r w:rsidR="00BC6E5F">
              <w:rPr>
                <w:noProof/>
                <w:webHidden/>
              </w:rPr>
              <w:fldChar w:fldCharType="end"/>
            </w:r>
          </w:hyperlink>
        </w:p>
        <w:p w14:paraId="4B7F1B8F" w14:textId="4EEE6600" w:rsidR="00BC6E5F" w:rsidRDefault="00000000">
          <w:pPr>
            <w:pStyle w:val="Sommario2"/>
            <w:rPr>
              <w:rFonts w:asciiTheme="minorHAnsi" w:eastAsiaTheme="minorEastAsia" w:hAnsiTheme="minorHAnsi" w:cstheme="minorBidi"/>
              <w:noProof/>
            </w:rPr>
          </w:pPr>
          <w:hyperlink w:anchor="_Toc144619784" w:history="1">
            <w:r w:rsidR="00BC6E5F" w:rsidRPr="00403CA7">
              <w:rPr>
                <w:rStyle w:val="Collegamentoipertestuale"/>
                <w:rFonts w:eastAsiaTheme="majorEastAsia"/>
                <w:noProof/>
              </w:rPr>
              <w:t>4.3</w:t>
            </w:r>
            <w:r w:rsidR="00BC6E5F">
              <w:rPr>
                <w:rFonts w:asciiTheme="minorHAnsi" w:eastAsiaTheme="minorEastAsia" w:hAnsiTheme="minorHAnsi" w:cstheme="minorBidi"/>
                <w:noProof/>
              </w:rPr>
              <w:tab/>
            </w:r>
            <w:r w:rsidR="00BC6E5F" w:rsidRPr="00403CA7">
              <w:rPr>
                <w:rStyle w:val="Collegamentoipertestuale"/>
                <w:rFonts w:eastAsiaTheme="majorEastAsia"/>
                <w:noProof/>
              </w:rPr>
              <w:t>OERAZIONI ATTIVATE</w:t>
            </w:r>
            <w:r w:rsidR="00BC6E5F">
              <w:rPr>
                <w:noProof/>
                <w:webHidden/>
              </w:rPr>
              <w:tab/>
            </w:r>
            <w:r w:rsidR="00BC6E5F">
              <w:rPr>
                <w:noProof/>
                <w:webHidden/>
              </w:rPr>
              <w:fldChar w:fldCharType="begin"/>
            </w:r>
            <w:r w:rsidR="00BC6E5F">
              <w:rPr>
                <w:noProof/>
                <w:webHidden/>
              </w:rPr>
              <w:instrText xml:space="preserve"> PAGEREF _Toc144619784 \h </w:instrText>
            </w:r>
            <w:r w:rsidR="00BC6E5F">
              <w:rPr>
                <w:noProof/>
                <w:webHidden/>
              </w:rPr>
            </w:r>
            <w:r w:rsidR="00BC6E5F">
              <w:rPr>
                <w:noProof/>
                <w:webHidden/>
              </w:rPr>
              <w:fldChar w:fldCharType="separate"/>
            </w:r>
            <w:r w:rsidR="00484EAC">
              <w:rPr>
                <w:noProof/>
                <w:webHidden/>
              </w:rPr>
              <w:t>7</w:t>
            </w:r>
            <w:r w:rsidR="00BC6E5F">
              <w:rPr>
                <w:noProof/>
                <w:webHidden/>
              </w:rPr>
              <w:fldChar w:fldCharType="end"/>
            </w:r>
          </w:hyperlink>
        </w:p>
        <w:p w14:paraId="665118E2" w14:textId="0F904D60" w:rsidR="00BC6E5F" w:rsidRDefault="00000000">
          <w:pPr>
            <w:pStyle w:val="Sommario2"/>
            <w:rPr>
              <w:rFonts w:asciiTheme="minorHAnsi" w:eastAsiaTheme="minorEastAsia" w:hAnsiTheme="minorHAnsi" w:cstheme="minorBidi"/>
              <w:noProof/>
            </w:rPr>
          </w:pPr>
          <w:hyperlink w:anchor="_Toc144619785" w:history="1">
            <w:r w:rsidR="00BC6E5F" w:rsidRPr="00403CA7">
              <w:rPr>
                <w:rStyle w:val="Collegamentoipertestuale"/>
                <w:rFonts w:eastAsiaTheme="majorEastAsia"/>
                <w:noProof/>
              </w:rPr>
              <w:t>4.4</w:t>
            </w:r>
            <w:r w:rsidR="00BC6E5F">
              <w:rPr>
                <w:rFonts w:asciiTheme="minorHAnsi" w:eastAsiaTheme="minorEastAsia" w:hAnsiTheme="minorHAnsi" w:cstheme="minorBidi"/>
                <w:noProof/>
              </w:rPr>
              <w:tab/>
            </w:r>
            <w:r w:rsidR="00BC6E5F" w:rsidRPr="00403CA7">
              <w:rPr>
                <w:rStyle w:val="Collegamentoipertestuale"/>
                <w:rFonts w:eastAsiaTheme="majorEastAsia"/>
                <w:noProof/>
              </w:rPr>
              <w:t>APPLICABILITA’ DEGLI AIUTI DI STATO</w:t>
            </w:r>
            <w:r w:rsidR="00BC6E5F">
              <w:rPr>
                <w:noProof/>
                <w:webHidden/>
              </w:rPr>
              <w:tab/>
            </w:r>
            <w:r w:rsidR="00BC6E5F">
              <w:rPr>
                <w:noProof/>
                <w:webHidden/>
              </w:rPr>
              <w:fldChar w:fldCharType="begin"/>
            </w:r>
            <w:r w:rsidR="00BC6E5F">
              <w:rPr>
                <w:noProof/>
                <w:webHidden/>
              </w:rPr>
              <w:instrText xml:space="preserve"> PAGEREF _Toc144619785 \h </w:instrText>
            </w:r>
            <w:r w:rsidR="00BC6E5F">
              <w:rPr>
                <w:noProof/>
                <w:webHidden/>
              </w:rPr>
            </w:r>
            <w:r w:rsidR="00BC6E5F">
              <w:rPr>
                <w:noProof/>
                <w:webHidden/>
              </w:rPr>
              <w:fldChar w:fldCharType="separate"/>
            </w:r>
            <w:r w:rsidR="00484EAC">
              <w:rPr>
                <w:noProof/>
                <w:webHidden/>
              </w:rPr>
              <w:t>14</w:t>
            </w:r>
            <w:r w:rsidR="00BC6E5F">
              <w:rPr>
                <w:noProof/>
                <w:webHidden/>
              </w:rPr>
              <w:fldChar w:fldCharType="end"/>
            </w:r>
          </w:hyperlink>
        </w:p>
        <w:p w14:paraId="5034916F" w14:textId="24A228A3" w:rsidR="00BC6E5F" w:rsidRDefault="00000000">
          <w:pPr>
            <w:pStyle w:val="Sommario2"/>
            <w:rPr>
              <w:rFonts w:asciiTheme="minorHAnsi" w:eastAsiaTheme="minorEastAsia" w:hAnsiTheme="minorHAnsi" w:cstheme="minorBidi"/>
              <w:noProof/>
            </w:rPr>
          </w:pPr>
          <w:hyperlink w:anchor="_Toc144619786" w:history="1">
            <w:r w:rsidR="00BC6E5F" w:rsidRPr="00403CA7">
              <w:rPr>
                <w:rStyle w:val="Collegamentoipertestuale"/>
                <w:rFonts w:eastAsiaTheme="majorEastAsia"/>
                <w:noProof/>
              </w:rPr>
              <w:t>4.5</w:t>
            </w:r>
            <w:r w:rsidR="00BC6E5F">
              <w:rPr>
                <w:rFonts w:asciiTheme="minorHAnsi" w:eastAsiaTheme="minorEastAsia" w:hAnsiTheme="minorHAnsi" w:cstheme="minorBidi"/>
                <w:noProof/>
              </w:rPr>
              <w:tab/>
            </w:r>
            <w:r w:rsidR="00BC6E5F" w:rsidRPr="00403CA7">
              <w:rPr>
                <w:rStyle w:val="Collegamentoipertestuale"/>
                <w:rFonts w:eastAsiaTheme="majorEastAsia"/>
                <w:noProof/>
              </w:rPr>
              <w:t>SOGGETTI AMMISSIBILI A PRESENTARE ISTANZA DI SOSTEGNO</w:t>
            </w:r>
            <w:r w:rsidR="00BC6E5F">
              <w:rPr>
                <w:noProof/>
                <w:webHidden/>
              </w:rPr>
              <w:tab/>
            </w:r>
            <w:r w:rsidR="00BC6E5F">
              <w:rPr>
                <w:noProof/>
                <w:webHidden/>
              </w:rPr>
              <w:fldChar w:fldCharType="begin"/>
            </w:r>
            <w:r w:rsidR="00BC6E5F">
              <w:rPr>
                <w:noProof/>
                <w:webHidden/>
              </w:rPr>
              <w:instrText xml:space="preserve"> PAGEREF _Toc144619786 \h </w:instrText>
            </w:r>
            <w:r w:rsidR="00BC6E5F">
              <w:rPr>
                <w:noProof/>
                <w:webHidden/>
              </w:rPr>
            </w:r>
            <w:r w:rsidR="00BC6E5F">
              <w:rPr>
                <w:noProof/>
                <w:webHidden/>
              </w:rPr>
              <w:fldChar w:fldCharType="separate"/>
            </w:r>
            <w:r w:rsidR="00484EAC">
              <w:rPr>
                <w:noProof/>
                <w:webHidden/>
              </w:rPr>
              <w:t>15</w:t>
            </w:r>
            <w:r w:rsidR="00BC6E5F">
              <w:rPr>
                <w:noProof/>
                <w:webHidden/>
              </w:rPr>
              <w:fldChar w:fldCharType="end"/>
            </w:r>
          </w:hyperlink>
        </w:p>
        <w:p w14:paraId="0BBC286B" w14:textId="48333648" w:rsidR="00BC6E5F" w:rsidRDefault="00000000">
          <w:pPr>
            <w:pStyle w:val="Sommario2"/>
            <w:rPr>
              <w:rFonts w:asciiTheme="minorHAnsi" w:eastAsiaTheme="minorEastAsia" w:hAnsiTheme="minorHAnsi" w:cstheme="minorBidi"/>
              <w:noProof/>
            </w:rPr>
          </w:pPr>
          <w:hyperlink w:anchor="_Toc144619787" w:history="1">
            <w:r w:rsidR="00BC6E5F" w:rsidRPr="00403CA7">
              <w:rPr>
                <w:rStyle w:val="Collegamentoipertestuale"/>
                <w:rFonts w:eastAsiaTheme="majorEastAsia"/>
                <w:noProof/>
              </w:rPr>
              <w:t>4.6</w:t>
            </w:r>
            <w:r w:rsidR="00BC6E5F">
              <w:rPr>
                <w:rFonts w:asciiTheme="minorHAnsi" w:eastAsiaTheme="minorEastAsia" w:hAnsiTheme="minorHAnsi" w:cstheme="minorBidi"/>
                <w:noProof/>
              </w:rPr>
              <w:tab/>
            </w:r>
            <w:r w:rsidR="00BC6E5F" w:rsidRPr="00403CA7">
              <w:rPr>
                <w:rStyle w:val="Collegamentoipertestuale"/>
                <w:rFonts w:eastAsiaTheme="majorEastAsia"/>
                <w:noProof/>
              </w:rPr>
              <w:t>MODALITA’ ATTUATIVE DELL’INTERVENTO</w:t>
            </w:r>
            <w:r w:rsidR="00BC6E5F">
              <w:rPr>
                <w:noProof/>
                <w:webHidden/>
              </w:rPr>
              <w:tab/>
            </w:r>
            <w:r w:rsidR="00BC6E5F">
              <w:rPr>
                <w:noProof/>
                <w:webHidden/>
              </w:rPr>
              <w:fldChar w:fldCharType="begin"/>
            </w:r>
            <w:r w:rsidR="00BC6E5F">
              <w:rPr>
                <w:noProof/>
                <w:webHidden/>
              </w:rPr>
              <w:instrText xml:space="preserve"> PAGEREF _Toc144619787 \h </w:instrText>
            </w:r>
            <w:r w:rsidR="00BC6E5F">
              <w:rPr>
                <w:noProof/>
                <w:webHidden/>
              </w:rPr>
            </w:r>
            <w:r w:rsidR="00BC6E5F">
              <w:rPr>
                <w:noProof/>
                <w:webHidden/>
              </w:rPr>
              <w:fldChar w:fldCharType="separate"/>
            </w:r>
            <w:r w:rsidR="00484EAC">
              <w:rPr>
                <w:noProof/>
                <w:webHidden/>
              </w:rPr>
              <w:t>15</w:t>
            </w:r>
            <w:r w:rsidR="00BC6E5F">
              <w:rPr>
                <w:noProof/>
                <w:webHidden/>
              </w:rPr>
              <w:fldChar w:fldCharType="end"/>
            </w:r>
          </w:hyperlink>
        </w:p>
        <w:p w14:paraId="4C674339" w14:textId="526B4DD7" w:rsidR="00BC6E5F" w:rsidRDefault="00000000">
          <w:pPr>
            <w:pStyle w:val="Sommario2"/>
            <w:rPr>
              <w:rFonts w:asciiTheme="minorHAnsi" w:eastAsiaTheme="minorEastAsia" w:hAnsiTheme="minorHAnsi" w:cstheme="minorBidi"/>
              <w:noProof/>
            </w:rPr>
          </w:pPr>
          <w:hyperlink w:anchor="_Toc144619788" w:history="1">
            <w:r w:rsidR="00BC6E5F" w:rsidRPr="00403CA7">
              <w:rPr>
                <w:rStyle w:val="Collegamentoipertestuale"/>
                <w:rFonts w:eastAsiaTheme="majorEastAsia"/>
                <w:noProof/>
              </w:rPr>
              <w:t>4.7</w:t>
            </w:r>
            <w:r w:rsidR="00BC6E5F">
              <w:rPr>
                <w:rFonts w:asciiTheme="minorHAnsi" w:eastAsiaTheme="minorEastAsia" w:hAnsiTheme="minorHAnsi" w:cstheme="minorBidi"/>
                <w:noProof/>
              </w:rPr>
              <w:tab/>
            </w:r>
            <w:r w:rsidR="00BC6E5F" w:rsidRPr="00403CA7">
              <w:rPr>
                <w:rStyle w:val="Collegamentoipertestuale"/>
                <w:rFonts w:eastAsiaTheme="majorEastAsia"/>
                <w:noProof/>
              </w:rPr>
              <w:t>I CRITERI DI AMMISSIBILITA’ DELL’INTERVENTO</w:t>
            </w:r>
            <w:r w:rsidR="00BC6E5F">
              <w:rPr>
                <w:noProof/>
                <w:webHidden/>
              </w:rPr>
              <w:tab/>
            </w:r>
            <w:r w:rsidR="00BC6E5F">
              <w:rPr>
                <w:noProof/>
                <w:webHidden/>
              </w:rPr>
              <w:fldChar w:fldCharType="begin"/>
            </w:r>
            <w:r w:rsidR="00BC6E5F">
              <w:rPr>
                <w:noProof/>
                <w:webHidden/>
              </w:rPr>
              <w:instrText xml:space="preserve"> PAGEREF _Toc144619788 \h </w:instrText>
            </w:r>
            <w:r w:rsidR="00BC6E5F">
              <w:rPr>
                <w:noProof/>
                <w:webHidden/>
              </w:rPr>
            </w:r>
            <w:r w:rsidR="00BC6E5F">
              <w:rPr>
                <w:noProof/>
                <w:webHidden/>
              </w:rPr>
              <w:fldChar w:fldCharType="separate"/>
            </w:r>
            <w:r w:rsidR="00484EAC">
              <w:rPr>
                <w:noProof/>
                <w:webHidden/>
              </w:rPr>
              <w:t>16</w:t>
            </w:r>
            <w:r w:rsidR="00BC6E5F">
              <w:rPr>
                <w:noProof/>
                <w:webHidden/>
              </w:rPr>
              <w:fldChar w:fldCharType="end"/>
            </w:r>
          </w:hyperlink>
        </w:p>
        <w:p w14:paraId="308ABDF2" w14:textId="2ACBFDDF" w:rsidR="00BC6E5F" w:rsidRDefault="00000000">
          <w:pPr>
            <w:pStyle w:val="Sommario2"/>
            <w:rPr>
              <w:rFonts w:asciiTheme="minorHAnsi" w:eastAsiaTheme="minorEastAsia" w:hAnsiTheme="minorHAnsi" w:cstheme="minorBidi"/>
              <w:noProof/>
            </w:rPr>
          </w:pPr>
          <w:hyperlink w:anchor="_Toc144619789" w:history="1">
            <w:r w:rsidR="00BC6E5F" w:rsidRPr="00403CA7">
              <w:rPr>
                <w:rStyle w:val="Collegamentoipertestuale"/>
                <w:rFonts w:eastAsiaTheme="majorEastAsia"/>
                <w:noProof/>
              </w:rPr>
              <w:t>4.8</w:t>
            </w:r>
            <w:r w:rsidR="00BC6E5F">
              <w:rPr>
                <w:rFonts w:asciiTheme="minorHAnsi" w:eastAsiaTheme="minorEastAsia" w:hAnsiTheme="minorHAnsi" w:cstheme="minorBidi"/>
                <w:noProof/>
              </w:rPr>
              <w:tab/>
            </w:r>
            <w:r w:rsidR="00BC6E5F" w:rsidRPr="00403CA7">
              <w:rPr>
                <w:rStyle w:val="Collegamentoipertestuale"/>
                <w:rFonts w:eastAsiaTheme="majorEastAsia"/>
                <w:noProof/>
              </w:rPr>
              <w:t>DOCUMENTAZIONE MINIMA DI ACCESSO ALL’INTERVENTO</w:t>
            </w:r>
            <w:r w:rsidR="00BC6E5F">
              <w:rPr>
                <w:noProof/>
                <w:webHidden/>
              </w:rPr>
              <w:tab/>
            </w:r>
            <w:r w:rsidR="00BC6E5F">
              <w:rPr>
                <w:noProof/>
                <w:webHidden/>
              </w:rPr>
              <w:fldChar w:fldCharType="begin"/>
            </w:r>
            <w:r w:rsidR="00BC6E5F">
              <w:rPr>
                <w:noProof/>
                <w:webHidden/>
              </w:rPr>
              <w:instrText xml:space="preserve"> PAGEREF _Toc144619789 \h </w:instrText>
            </w:r>
            <w:r w:rsidR="00BC6E5F">
              <w:rPr>
                <w:noProof/>
                <w:webHidden/>
              </w:rPr>
            </w:r>
            <w:r w:rsidR="00BC6E5F">
              <w:rPr>
                <w:noProof/>
                <w:webHidden/>
              </w:rPr>
              <w:fldChar w:fldCharType="separate"/>
            </w:r>
            <w:r w:rsidR="00484EAC">
              <w:rPr>
                <w:noProof/>
                <w:webHidden/>
              </w:rPr>
              <w:t>18</w:t>
            </w:r>
            <w:r w:rsidR="00BC6E5F">
              <w:rPr>
                <w:noProof/>
                <w:webHidden/>
              </w:rPr>
              <w:fldChar w:fldCharType="end"/>
            </w:r>
          </w:hyperlink>
        </w:p>
        <w:p w14:paraId="55A5B764" w14:textId="6ED70EC1" w:rsidR="00BC6E5F" w:rsidRDefault="00000000">
          <w:pPr>
            <w:pStyle w:val="Sommario2"/>
            <w:rPr>
              <w:rFonts w:asciiTheme="minorHAnsi" w:eastAsiaTheme="minorEastAsia" w:hAnsiTheme="minorHAnsi" w:cstheme="minorBidi"/>
              <w:noProof/>
            </w:rPr>
          </w:pPr>
          <w:hyperlink w:anchor="_Toc144619790" w:history="1">
            <w:r w:rsidR="00BC6E5F" w:rsidRPr="00403CA7">
              <w:rPr>
                <w:rStyle w:val="Collegamentoipertestuale"/>
                <w:rFonts w:eastAsiaTheme="majorEastAsia"/>
                <w:noProof/>
              </w:rPr>
              <w:t>4.9</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AMMISSIBILI</w:t>
            </w:r>
            <w:r w:rsidR="00BC6E5F">
              <w:rPr>
                <w:noProof/>
                <w:webHidden/>
              </w:rPr>
              <w:tab/>
            </w:r>
            <w:r w:rsidR="00BC6E5F">
              <w:rPr>
                <w:noProof/>
                <w:webHidden/>
              </w:rPr>
              <w:fldChar w:fldCharType="begin"/>
            </w:r>
            <w:r w:rsidR="00BC6E5F">
              <w:rPr>
                <w:noProof/>
                <w:webHidden/>
              </w:rPr>
              <w:instrText xml:space="preserve"> PAGEREF _Toc144619790 \h </w:instrText>
            </w:r>
            <w:r w:rsidR="00BC6E5F">
              <w:rPr>
                <w:noProof/>
                <w:webHidden/>
              </w:rPr>
            </w:r>
            <w:r w:rsidR="00BC6E5F">
              <w:rPr>
                <w:noProof/>
                <w:webHidden/>
              </w:rPr>
              <w:fldChar w:fldCharType="separate"/>
            </w:r>
            <w:r w:rsidR="00484EAC">
              <w:rPr>
                <w:noProof/>
                <w:webHidden/>
              </w:rPr>
              <w:t>19</w:t>
            </w:r>
            <w:r w:rsidR="00BC6E5F">
              <w:rPr>
                <w:noProof/>
                <w:webHidden/>
              </w:rPr>
              <w:fldChar w:fldCharType="end"/>
            </w:r>
          </w:hyperlink>
        </w:p>
        <w:p w14:paraId="5179664C" w14:textId="4B5DEB89" w:rsidR="00BC6E5F" w:rsidRDefault="00000000">
          <w:pPr>
            <w:pStyle w:val="Sommario2"/>
            <w:rPr>
              <w:rFonts w:asciiTheme="minorHAnsi" w:eastAsiaTheme="minorEastAsia" w:hAnsiTheme="minorHAnsi" w:cstheme="minorBidi"/>
              <w:noProof/>
            </w:rPr>
          </w:pPr>
          <w:hyperlink w:anchor="_Toc144619791" w:history="1">
            <w:r w:rsidR="00BC6E5F" w:rsidRPr="00403CA7">
              <w:rPr>
                <w:rStyle w:val="Collegamentoipertestuale"/>
                <w:rFonts w:eastAsiaTheme="majorEastAsia"/>
                <w:noProof/>
              </w:rPr>
              <w:t>4.10</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SPESE NON AMMISSIBILI</w:t>
            </w:r>
            <w:r w:rsidR="00BC6E5F">
              <w:rPr>
                <w:noProof/>
                <w:webHidden/>
              </w:rPr>
              <w:tab/>
            </w:r>
            <w:r w:rsidR="00BC6E5F">
              <w:rPr>
                <w:noProof/>
                <w:webHidden/>
              </w:rPr>
              <w:fldChar w:fldCharType="begin"/>
            </w:r>
            <w:r w:rsidR="00BC6E5F">
              <w:rPr>
                <w:noProof/>
                <w:webHidden/>
              </w:rPr>
              <w:instrText xml:space="preserve"> PAGEREF _Toc144619791 \h </w:instrText>
            </w:r>
            <w:r w:rsidR="00BC6E5F">
              <w:rPr>
                <w:noProof/>
                <w:webHidden/>
              </w:rPr>
            </w:r>
            <w:r w:rsidR="00BC6E5F">
              <w:rPr>
                <w:noProof/>
                <w:webHidden/>
              </w:rPr>
              <w:fldChar w:fldCharType="separate"/>
            </w:r>
            <w:r w:rsidR="00484EAC">
              <w:rPr>
                <w:noProof/>
                <w:webHidden/>
              </w:rPr>
              <w:t>29</w:t>
            </w:r>
            <w:r w:rsidR="00BC6E5F">
              <w:rPr>
                <w:noProof/>
                <w:webHidden/>
              </w:rPr>
              <w:fldChar w:fldCharType="end"/>
            </w:r>
          </w:hyperlink>
        </w:p>
        <w:p w14:paraId="39564BD3" w14:textId="6D21D67C" w:rsidR="00BC6E5F" w:rsidRDefault="00000000">
          <w:pPr>
            <w:pStyle w:val="Sommario2"/>
            <w:rPr>
              <w:rFonts w:asciiTheme="minorHAnsi" w:eastAsiaTheme="minorEastAsia" w:hAnsiTheme="minorHAnsi" w:cstheme="minorBidi"/>
              <w:noProof/>
            </w:rPr>
          </w:pPr>
          <w:hyperlink w:anchor="_Toc144619792" w:history="1">
            <w:r w:rsidR="00BC6E5F" w:rsidRPr="00403CA7">
              <w:rPr>
                <w:rStyle w:val="Collegamentoipertestuale"/>
                <w:rFonts w:eastAsiaTheme="majorEastAsia"/>
                <w:noProof/>
              </w:rPr>
              <w:t>4.11</w:t>
            </w:r>
            <w:r w:rsidR="00BC6E5F">
              <w:rPr>
                <w:rFonts w:asciiTheme="minorHAnsi" w:eastAsiaTheme="minorEastAsia" w:hAnsiTheme="minorHAnsi" w:cstheme="minorBidi"/>
                <w:noProof/>
              </w:rPr>
              <w:tab/>
            </w:r>
            <w:r w:rsidR="00BC6E5F" w:rsidRPr="00403CA7">
              <w:rPr>
                <w:rStyle w:val="Collegamentoipertestuale"/>
                <w:rFonts w:eastAsiaTheme="majorEastAsia"/>
                <w:noProof/>
              </w:rPr>
              <w:t>SPESA MASSIMA AMMISSIBILE</w:t>
            </w:r>
            <w:r w:rsidR="00BC6E5F">
              <w:rPr>
                <w:noProof/>
                <w:webHidden/>
              </w:rPr>
              <w:tab/>
            </w:r>
            <w:r w:rsidR="00BC6E5F">
              <w:rPr>
                <w:noProof/>
                <w:webHidden/>
              </w:rPr>
              <w:fldChar w:fldCharType="begin"/>
            </w:r>
            <w:r w:rsidR="00BC6E5F">
              <w:rPr>
                <w:noProof/>
                <w:webHidden/>
              </w:rPr>
              <w:instrText xml:space="preserve"> PAGEREF _Toc144619792 \h </w:instrText>
            </w:r>
            <w:r w:rsidR="00BC6E5F">
              <w:rPr>
                <w:noProof/>
                <w:webHidden/>
              </w:rPr>
            </w:r>
            <w:r w:rsidR="00BC6E5F">
              <w:rPr>
                <w:noProof/>
                <w:webHidden/>
              </w:rPr>
              <w:fldChar w:fldCharType="separate"/>
            </w:r>
            <w:r w:rsidR="00484EAC">
              <w:rPr>
                <w:noProof/>
                <w:webHidden/>
              </w:rPr>
              <w:t>29</w:t>
            </w:r>
            <w:r w:rsidR="00BC6E5F">
              <w:rPr>
                <w:noProof/>
                <w:webHidden/>
              </w:rPr>
              <w:fldChar w:fldCharType="end"/>
            </w:r>
          </w:hyperlink>
        </w:p>
        <w:p w14:paraId="3EA7ABCE" w14:textId="462E4C95" w:rsidR="00BC6E5F" w:rsidRDefault="00000000">
          <w:pPr>
            <w:pStyle w:val="Sommario2"/>
            <w:rPr>
              <w:rFonts w:asciiTheme="minorHAnsi" w:eastAsiaTheme="minorEastAsia" w:hAnsiTheme="minorHAnsi" w:cstheme="minorBidi"/>
              <w:noProof/>
            </w:rPr>
          </w:pPr>
          <w:hyperlink w:anchor="_Toc144619793" w:history="1">
            <w:r w:rsidR="00BC6E5F" w:rsidRPr="00403CA7">
              <w:rPr>
                <w:rStyle w:val="Collegamentoipertestuale"/>
                <w:rFonts w:eastAsiaTheme="majorEastAsia"/>
                <w:noProof/>
              </w:rPr>
              <w:t>4.12</w:t>
            </w:r>
            <w:r w:rsidR="00BC6E5F">
              <w:rPr>
                <w:rFonts w:asciiTheme="minorHAnsi" w:eastAsiaTheme="minorEastAsia" w:hAnsiTheme="minorHAnsi" w:cstheme="minorBidi"/>
                <w:noProof/>
              </w:rPr>
              <w:tab/>
            </w:r>
            <w:r w:rsidR="00BC6E5F" w:rsidRPr="00403CA7">
              <w:rPr>
                <w:rStyle w:val="Collegamentoipertestuale"/>
                <w:rFonts w:eastAsiaTheme="majorEastAsia"/>
                <w:noProof/>
              </w:rPr>
              <w:t>MISURA DEL CONTRIBUTO PUBBLICO E PARTECIPAZIONE DEL FEAMPA</w:t>
            </w:r>
            <w:r w:rsidR="00BC6E5F">
              <w:rPr>
                <w:noProof/>
                <w:webHidden/>
              </w:rPr>
              <w:tab/>
            </w:r>
            <w:r w:rsidR="00BC6E5F">
              <w:rPr>
                <w:noProof/>
                <w:webHidden/>
              </w:rPr>
              <w:fldChar w:fldCharType="begin"/>
            </w:r>
            <w:r w:rsidR="00BC6E5F">
              <w:rPr>
                <w:noProof/>
                <w:webHidden/>
              </w:rPr>
              <w:instrText xml:space="preserve"> PAGEREF _Toc144619793 \h </w:instrText>
            </w:r>
            <w:r w:rsidR="00BC6E5F">
              <w:rPr>
                <w:noProof/>
                <w:webHidden/>
              </w:rPr>
            </w:r>
            <w:r w:rsidR="00BC6E5F">
              <w:rPr>
                <w:noProof/>
                <w:webHidden/>
              </w:rPr>
              <w:fldChar w:fldCharType="separate"/>
            </w:r>
            <w:r w:rsidR="00484EAC">
              <w:rPr>
                <w:noProof/>
                <w:webHidden/>
              </w:rPr>
              <w:t>30</w:t>
            </w:r>
            <w:r w:rsidR="00BC6E5F">
              <w:rPr>
                <w:noProof/>
                <w:webHidden/>
              </w:rPr>
              <w:fldChar w:fldCharType="end"/>
            </w:r>
          </w:hyperlink>
        </w:p>
        <w:p w14:paraId="4176C29F" w14:textId="793CBB94" w:rsidR="00BC6E5F" w:rsidRDefault="00000000">
          <w:pPr>
            <w:pStyle w:val="Sommario2"/>
            <w:rPr>
              <w:rFonts w:asciiTheme="minorHAnsi" w:eastAsiaTheme="minorEastAsia" w:hAnsiTheme="minorHAnsi" w:cstheme="minorBidi"/>
              <w:noProof/>
            </w:rPr>
          </w:pPr>
          <w:hyperlink w:anchor="_Toc144619794" w:history="1">
            <w:r w:rsidR="00BC6E5F" w:rsidRPr="00403CA7">
              <w:rPr>
                <w:rStyle w:val="Collegamentoipertestuale"/>
                <w:rFonts w:eastAsiaTheme="majorEastAsia"/>
                <w:noProof/>
              </w:rPr>
              <w:t>4.13</w:t>
            </w:r>
            <w:r w:rsidR="00BC6E5F">
              <w:rPr>
                <w:rFonts w:asciiTheme="minorHAnsi" w:eastAsiaTheme="minorEastAsia" w:hAnsiTheme="minorHAnsi" w:cstheme="minorBidi"/>
                <w:noProof/>
              </w:rPr>
              <w:tab/>
            </w:r>
            <w:r w:rsidR="00BC6E5F" w:rsidRPr="00403CA7">
              <w:rPr>
                <w:rStyle w:val="Collegamentoipertestuale"/>
                <w:rFonts w:eastAsiaTheme="majorEastAsia"/>
                <w:noProof/>
              </w:rPr>
              <w:t>USO DI STRUMENTI FINANZIARI</w:t>
            </w:r>
            <w:r w:rsidR="00BC6E5F">
              <w:rPr>
                <w:noProof/>
                <w:webHidden/>
              </w:rPr>
              <w:tab/>
            </w:r>
            <w:r w:rsidR="00BC6E5F">
              <w:rPr>
                <w:noProof/>
                <w:webHidden/>
              </w:rPr>
              <w:fldChar w:fldCharType="begin"/>
            </w:r>
            <w:r w:rsidR="00BC6E5F">
              <w:rPr>
                <w:noProof/>
                <w:webHidden/>
              </w:rPr>
              <w:instrText xml:space="preserve"> PAGEREF _Toc144619794 \h </w:instrText>
            </w:r>
            <w:r w:rsidR="00BC6E5F">
              <w:rPr>
                <w:noProof/>
                <w:webHidden/>
              </w:rPr>
            </w:r>
            <w:r w:rsidR="00BC6E5F">
              <w:rPr>
                <w:noProof/>
                <w:webHidden/>
              </w:rPr>
              <w:fldChar w:fldCharType="separate"/>
            </w:r>
            <w:r w:rsidR="00484EAC">
              <w:rPr>
                <w:noProof/>
                <w:webHidden/>
              </w:rPr>
              <w:t>30</w:t>
            </w:r>
            <w:r w:rsidR="00BC6E5F">
              <w:rPr>
                <w:noProof/>
                <w:webHidden/>
              </w:rPr>
              <w:fldChar w:fldCharType="end"/>
            </w:r>
          </w:hyperlink>
        </w:p>
        <w:p w14:paraId="04151DDD" w14:textId="29F51999" w:rsidR="00BC6E5F" w:rsidRDefault="00000000">
          <w:pPr>
            <w:pStyle w:val="Sommario2"/>
            <w:rPr>
              <w:rFonts w:asciiTheme="minorHAnsi" w:eastAsiaTheme="minorEastAsia" w:hAnsiTheme="minorHAnsi" w:cstheme="minorBidi"/>
              <w:noProof/>
            </w:rPr>
          </w:pPr>
          <w:hyperlink w:anchor="_Toc144619795" w:history="1">
            <w:r w:rsidR="00BC6E5F" w:rsidRPr="00403CA7">
              <w:rPr>
                <w:rStyle w:val="Collegamentoipertestuale"/>
                <w:rFonts w:eastAsiaTheme="majorEastAsia"/>
                <w:noProof/>
              </w:rPr>
              <w:t>4.14</w:t>
            </w:r>
            <w:r w:rsidR="00BC6E5F">
              <w:rPr>
                <w:rFonts w:asciiTheme="minorHAnsi" w:eastAsiaTheme="minorEastAsia" w:hAnsiTheme="minorHAnsi" w:cstheme="minorBidi"/>
                <w:noProof/>
              </w:rPr>
              <w:tab/>
            </w:r>
            <w:r w:rsidR="00BC6E5F" w:rsidRPr="00403CA7">
              <w:rPr>
                <w:rStyle w:val="Collegamentoipertestuale"/>
                <w:rFonts w:eastAsiaTheme="majorEastAsia"/>
                <w:noProof/>
              </w:rPr>
              <w:t>CRITERI DI SELEZIONE</w:t>
            </w:r>
            <w:r w:rsidR="00BC6E5F">
              <w:rPr>
                <w:noProof/>
                <w:webHidden/>
              </w:rPr>
              <w:tab/>
            </w:r>
            <w:r w:rsidR="00BC6E5F">
              <w:rPr>
                <w:noProof/>
                <w:webHidden/>
              </w:rPr>
              <w:fldChar w:fldCharType="begin"/>
            </w:r>
            <w:r w:rsidR="00BC6E5F">
              <w:rPr>
                <w:noProof/>
                <w:webHidden/>
              </w:rPr>
              <w:instrText xml:space="preserve"> PAGEREF _Toc144619795 \h </w:instrText>
            </w:r>
            <w:r w:rsidR="00BC6E5F">
              <w:rPr>
                <w:noProof/>
                <w:webHidden/>
              </w:rPr>
            </w:r>
            <w:r w:rsidR="00BC6E5F">
              <w:rPr>
                <w:noProof/>
                <w:webHidden/>
              </w:rPr>
              <w:fldChar w:fldCharType="separate"/>
            </w:r>
            <w:r w:rsidR="00484EAC">
              <w:rPr>
                <w:noProof/>
                <w:webHidden/>
              </w:rPr>
              <w:t>31</w:t>
            </w:r>
            <w:r w:rsidR="00BC6E5F">
              <w:rPr>
                <w:noProof/>
                <w:webHidden/>
              </w:rPr>
              <w:fldChar w:fldCharType="end"/>
            </w:r>
          </w:hyperlink>
        </w:p>
        <w:p w14:paraId="3927616E" w14:textId="3AE3CDBC" w:rsidR="00BC6E5F" w:rsidRDefault="00000000">
          <w:pPr>
            <w:pStyle w:val="Sommario2"/>
            <w:rPr>
              <w:rFonts w:asciiTheme="minorHAnsi" w:eastAsiaTheme="minorEastAsia" w:hAnsiTheme="minorHAnsi" w:cstheme="minorBidi"/>
              <w:noProof/>
            </w:rPr>
          </w:pPr>
          <w:hyperlink w:anchor="_Toc144619796" w:history="1">
            <w:r w:rsidR="00BC6E5F" w:rsidRPr="00403CA7">
              <w:rPr>
                <w:rStyle w:val="Collegamentoipertestuale"/>
                <w:rFonts w:eastAsiaTheme="majorEastAsia"/>
                <w:noProof/>
              </w:rPr>
              <w:t>4.15</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NOTA METODOLOGICA AI CRITERI DI SELEZIONE</w:t>
            </w:r>
            <w:r w:rsidR="00BC6E5F">
              <w:rPr>
                <w:noProof/>
                <w:webHidden/>
              </w:rPr>
              <w:tab/>
            </w:r>
            <w:r w:rsidR="00BC6E5F">
              <w:rPr>
                <w:noProof/>
                <w:webHidden/>
              </w:rPr>
              <w:fldChar w:fldCharType="begin"/>
            </w:r>
            <w:r w:rsidR="00BC6E5F">
              <w:rPr>
                <w:noProof/>
                <w:webHidden/>
              </w:rPr>
              <w:instrText xml:space="preserve"> PAGEREF _Toc144619796 \h </w:instrText>
            </w:r>
            <w:r w:rsidR="00BC6E5F">
              <w:rPr>
                <w:noProof/>
                <w:webHidden/>
              </w:rPr>
            </w:r>
            <w:r w:rsidR="00BC6E5F">
              <w:rPr>
                <w:noProof/>
                <w:webHidden/>
              </w:rPr>
              <w:fldChar w:fldCharType="separate"/>
            </w:r>
            <w:r w:rsidR="00484EAC">
              <w:rPr>
                <w:noProof/>
                <w:webHidden/>
              </w:rPr>
              <w:t>35</w:t>
            </w:r>
            <w:r w:rsidR="00BC6E5F">
              <w:rPr>
                <w:noProof/>
                <w:webHidden/>
              </w:rPr>
              <w:fldChar w:fldCharType="end"/>
            </w:r>
          </w:hyperlink>
        </w:p>
        <w:p w14:paraId="36D19101" w14:textId="50588641" w:rsidR="00BC6E5F" w:rsidRDefault="00000000">
          <w:pPr>
            <w:pStyle w:val="Sommario2"/>
            <w:rPr>
              <w:rFonts w:asciiTheme="minorHAnsi" w:eastAsiaTheme="minorEastAsia" w:hAnsiTheme="minorHAnsi" w:cstheme="minorBidi"/>
              <w:noProof/>
            </w:rPr>
          </w:pPr>
          <w:hyperlink w:anchor="_Toc144619797" w:history="1">
            <w:r w:rsidR="00BC6E5F" w:rsidRPr="00403CA7">
              <w:rPr>
                <w:rStyle w:val="Collegamentoipertestuale"/>
                <w:rFonts w:eastAsiaTheme="majorEastAsia"/>
                <w:noProof/>
              </w:rPr>
              <w:t>4.16</w:t>
            </w:r>
            <w:r w:rsidR="00BC6E5F">
              <w:rPr>
                <w:rFonts w:asciiTheme="minorHAnsi" w:eastAsiaTheme="minorEastAsia" w:hAnsiTheme="minorHAnsi" w:cstheme="minorBidi"/>
                <w:noProof/>
              </w:rPr>
              <w:tab/>
            </w:r>
            <w:r w:rsidR="00BC6E5F" w:rsidRPr="00403CA7">
              <w:rPr>
                <w:rStyle w:val="Collegamentoipertestuale"/>
                <w:rFonts w:eastAsiaTheme="majorEastAsia"/>
                <w:noProof/>
              </w:rPr>
              <w:t>INDICATORI DI RISULTATO</w:t>
            </w:r>
            <w:r w:rsidR="00BC6E5F">
              <w:rPr>
                <w:noProof/>
                <w:webHidden/>
              </w:rPr>
              <w:tab/>
            </w:r>
            <w:r w:rsidR="00BC6E5F">
              <w:rPr>
                <w:noProof/>
                <w:webHidden/>
              </w:rPr>
              <w:fldChar w:fldCharType="begin"/>
            </w:r>
            <w:r w:rsidR="00BC6E5F">
              <w:rPr>
                <w:noProof/>
                <w:webHidden/>
              </w:rPr>
              <w:instrText xml:space="preserve"> PAGEREF _Toc144619797 \h </w:instrText>
            </w:r>
            <w:r w:rsidR="00BC6E5F">
              <w:rPr>
                <w:noProof/>
                <w:webHidden/>
              </w:rPr>
            </w:r>
            <w:r w:rsidR="00BC6E5F">
              <w:rPr>
                <w:noProof/>
                <w:webHidden/>
              </w:rPr>
              <w:fldChar w:fldCharType="separate"/>
            </w:r>
            <w:r w:rsidR="00484EAC">
              <w:rPr>
                <w:noProof/>
                <w:webHidden/>
              </w:rPr>
              <w:t>43</w:t>
            </w:r>
            <w:r w:rsidR="00BC6E5F">
              <w:rPr>
                <w:noProof/>
                <w:webHidden/>
              </w:rPr>
              <w:fldChar w:fldCharType="end"/>
            </w:r>
          </w:hyperlink>
        </w:p>
        <w:p w14:paraId="20B49740" w14:textId="6F234719" w:rsidR="00BC6E5F" w:rsidRDefault="00000000">
          <w:pPr>
            <w:pStyle w:val="Sommario2"/>
            <w:rPr>
              <w:rFonts w:asciiTheme="minorHAnsi" w:eastAsiaTheme="minorEastAsia" w:hAnsiTheme="minorHAnsi" w:cstheme="minorBidi"/>
              <w:noProof/>
            </w:rPr>
          </w:pPr>
          <w:hyperlink w:anchor="_Toc144619798" w:history="1">
            <w:r w:rsidR="00BC6E5F" w:rsidRPr="00403CA7">
              <w:rPr>
                <w:rStyle w:val="Collegamentoipertestuale"/>
                <w:rFonts w:eastAsiaTheme="majorEastAsia"/>
                <w:noProof/>
              </w:rPr>
              <w:t>4.17</w:t>
            </w:r>
            <w:r w:rsidR="00BC6E5F">
              <w:rPr>
                <w:rFonts w:asciiTheme="minorHAnsi" w:eastAsiaTheme="minorEastAsia" w:hAnsiTheme="minorHAnsi" w:cstheme="minorBidi"/>
                <w:noProof/>
              </w:rPr>
              <w:tab/>
            </w:r>
            <w:r w:rsidR="00BC6E5F" w:rsidRPr="00403CA7">
              <w:rPr>
                <w:rStyle w:val="Collegamentoipertestuale"/>
                <w:rFonts w:eastAsiaTheme="majorEastAsia"/>
                <w:noProof/>
              </w:rPr>
              <w:t>COEFFICIENTE CLIMATICO ED AMBIENTALE</w:t>
            </w:r>
            <w:r w:rsidR="00BC6E5F">
              <w:rPr>
                <w:noProof/>
                <w:webHidden/>
              </w:rPr>
              <w:tab/>
            </w:r>
            <w:r w:rsidR="00BC6E5F">
              <w:rPr>
                <w:noProof/>
                <w:webHidden/>
              </w:rPr>
              <w:fldChar w:fldCharType="begin"/>
            </w:r>
            <w:r w:rsidR="00BC6E5F">
              <w:rPr>
                <w:noProof/>
                <w:webHidden/>
              </w:rPr>
              <w:instrText xml:space="preserve"> PAGEREF _Toc144619798 \h </w:instrText>
            </w:r>
            <w:r w:rsidR="00BC6E5F">
              <w:rPr>
                <w:noProof/>
                <w:webHidden/>
              </w:rPr>
            </w:r>
            <w:r w:rsidR="00BC6E5F">
              <w:rPr>
                <w:noProof/>
                <w:webHidden/>
              </w:rPr>
              <w:fldChar w:fldCharType="separate"/>
            </w:r>
            <w:r w:rsidR="00484EAC">
              <w:rPr>
                <w:noProof/>
                <w:webHidden/>
              </w:rPr>
              <w:t>44</w:t>
            </w:r>
            <w:r w:rsidR="00BC6E5F">
              <w:rPr>
                <w:noProof/>
                <w:webHidden/>
              </w:rPr>
              <w:fldChar w:fldCharType="end"/>
            </w:r>
          </w:hyperlink>
        </w:p>
        <w:p w14:paraId="4B1B3B74" w14:textId="376B81F8" w:rsidR="00BC6E5F" w:rsidRDefault="00000000">
          <w:pPr>
            <w:pStyle w:val="Sommario2"/>
            <w:rPr>
              <w:rFonts w:asciiTheme="minorHAnsi" w:eastAsiaTheme="minorEastAsia" w:hAnsiTheme="minorHAnsi" w:cstheme="minorBidi"/>
              <w:noProof/>
            </w:rPr>
          </w:pPr>
          <w:hyperlink w:anchor="_Toc144619799" w:history="1">
            <w:r w:rsidR="00BC6E5F" w:rsidRPr="00403CA7">
              <w:rPr>
                <w:rStyle w:val="Collegamentoipertestuale"/>
                <w:rFonts w:eastAsiaTheme="majorEastAsia"/>
                <w:noProof/>
              </w:rPr>
              <w:t>4.18</w:t>
            </w:r>
            <w:r w:rsidR="00BC6E5F">
              <w:rPr>
                <w:rFonts w:asciiTheme="minorHAnsi" w:eastAsiaTheme="minorEastAsia" w:hAnsiTheme="minorHAnsi" w:cstheme="minorBidi"/>
                <w:noProof/>
              </w:rPr>
              <w:tab/>
            </w:r>
            <w:r w:rsidR="00BC6E5F" w:rsidRPr="00403CA7">
              <w:rPr>
                <w:rStyle w:val="Collegamentoipertestuale"/>
                <w:rFonts w:eastAsiaTheme="majorEastAsia"/>
                <w:noProof/>
              </w:rPr>
              <w:t>VINCOLI DI ALIENABILITA’ E DI DESTINAZIONE</w:t>
            </w:r>
            <w:r w:rsidR="00BC6E5F">
              <w:rPr>
                <w:noProof/>
                <w:webHidden/>
              </w:rPr>
              <w:tab/>
            </w:r>
            <w:r w:rsidR="00BC6E5F">
              <w:rPr>
                <w:noProof/>
                <w:webHidden/>
              </w:rPr>
              <w:fldChar w:fldCharType="begin"/>
            </w:r>
            <w:r w:rsidR="00BC6E5F">
              <w:rPr>
                <w:noProof/>
                <w:webHidden/>
              </w:rPr>
              <w:instrText xml:space="preserve"> PAGEREF _Toc144619799 \h </w:instrText>
            </w:r>
            <w:r w:rsidR="00BC6E5F">
              <w:rPr>
                <w:noProof/>
                <w:webHidden/>
              </w:rPr>
            </w:r>
            <w:r w:rsidR="00BC6E5F">
              <w:rPr>
                <w:noProof/>
                <w:webHidden/>
              </w:rPr>
              <w:fldChar w:fldCharType="separate"/>
            </w:r>
            <w:r w:rsidR="00484EAC">
              <w:rPr>
                <w:noProof/>
                <w:webHidden/>
              </w:rPr>
              <w:t>44</w:t>
            </w:r>
            <w:r w:rsidR="00BC6E5F">
              <w:rPr>
                <w:noProof/>
                <w:webHidden/>
              </w:rPr>
              <w:fldChar w:fldCharType="end"/>
            </w:r>
          </w:hyperlink>
        </w:p>
        <w:p w14:paraId="6EC4BCBC" w14:textId="3265D28C" w:rsidR="00BC6E5F" w:rsidRDefault="00000000">
          <w:pPr>
            <w:pStyle w:val="Sommario2"/>
            <w:rPr>
              <w:rFonts w:asciiTheme="minorHAnsi" w:eastAsiaTheme="minorEastAsia" w:hAnsiTheme="minorHAnsi" w:cstheme="minorBidi"/>
              <w:noProof/>
            </w:rPr>
          </w:pPr>
          <w:hyperlink w:anchor="_Toc144619800" w:history="1">
            <w:r w:rsidR="00BC6E5F" w:rsidRPr="00403CA7">
              <w:rPr>
                <w:rStyle w:val="Collegamentoipertestuale"/>
                <w:rFonts w:eastAsiaTheme="majorEastAsia"/>
                <w:noProof/>
              </w:rPr>
              <w:t>4.19</w:t>
            </w:r>
            <w:r w:rsidR="00BC6E5F">
              <w:rPr>
                <w:rFonts w:asciiTheme="minorHAnsi" w:eastAsiaTheme="minorEastAsia" w:hAnsiTheme="minorHAnsi" w:cstheme="minorBidi"/>
                <w:noProof/>
              </w:rPr>
              <w:tab/>
            </w:r>
            <w:r w:rsidR="00BC6E5F" w:rsidRPr="00403CA7">
              <w:rPr>
                <w:rStyle w:val="Collegamentoipertestuale"/>
                <w:rFonts w:eastAsiaTheme="majorEastAsia"/>
                <w:noProof/>
              </w:rPr>
              <w:t>OBBLIGHI SPECIFICI DELL’INTERVENTO</w:t>
            </w:r>
            <w:r w:rsidR="00BC6E5F">
              <w:rPr>
                <w:noProof/>
                <w:webHidden/>
              </w:rPr>
              <w:tab/>
            </w:r>
            <w:r w:rsidR="00BC6E5F">
              <w:rPr>
                <w:noProof/>
                <w:webHidden/>
              </w:rPr>
              <w:fldChar w:fldCharType="begin"/>
            </w:r>
            <w:r w:rsidR="00BC6E5F">
              <w:rPr>
                <w:noProof/>
                <w:webHidden/>
              </w:rPr>
              <w:instrText xml:space="preserve"> PAGEREF _Toc144619800 \h </w:instrText>
            </w:r>
            <w:r w:rsidR="00BC6E5F">
              <w:rPr>
                <w:noProof/>
                <w:webHidden/>
              </w:rPr>
            </w:r>
            <w:r w:rsidR="00BC6E5F">
              <w:rPr>
                <w:noProof/>
                <w:webHidden/>
              </w:rPr>
              <w:fldChar w:fldCharType="separate"/>
            </w:r>
            <w:r w:rsidR="00484EAC">
              <w:rPr>
                <w:noProof/>
                <w:webHidden/>
              </w:rPr>
              <w:t>45</w:t>
            </w:r>
            <w:r w:rsidR="00BC6E5F">
              <w:rPr>
                <w:noProof/>
                <w:webHidden/>
              </w:rPr>
              <w:fldChar w:fldCharType="end"/>
            </w:r>
          </w:hyperlink>
        </w:p>
        <w:p w14:paraId="0C897235" w14:textId="074B1B55" w:rsidR="00BC6E5F" w:rsidRDefault="00000000">
          <w:pPr>
            <w:pStyle w:val="Sommario2"/>
            <w:rPr>
              <w:rFonts w:asciiTheme="minorHAnsi" w:eastAsiaTheme="minorEastAsia" w:hAnsiTheme="minorHAnsi" w:cstheme="minorBidi"/>
              <w:noProof/>
            </w:rPr>
          </w:pPr>
          <w:hyperlink w:anchor="_Toc144619801" w:history="1">
            <w:r w:rsidR="00BC6E5F" w:rsidRPr="00403CA7">
              <w:rPr>
                <w:rStyle w:val="Collegamentoipertestuale"/>
                <w:rFonts w:eastAsiaTheme="majorEastAsia"/>
                <w:noProof/>
              </w:rPr>
              <w:t>4.20</w:t>
            </w:r>
            <w:r w:rsidR="00BC6E5F">
              <w:rPr>
                <w:rFonts w:asciiTheme="minorHAnsi" w:eastAsiaTheme="minorEastAsia" w:hAnsiTheme="minorHAnsi" w:cstheme="minorBidi"/>
                <w:noProof/>
              </w:rPr>
              <w:tab/>
            </w:r>
            <w:r w:rsidR="00BC6E5F" w:rsidRPr="00403CA7">
              <w:rPr>
                <w:rStyle w:val="Collegamentoipertestuale"/>
                <w:rFonts w:eastAsiaTheme="majorEastAsia"/>
                <w:noProof/>
              </w:rPr>
              <w:t>NOTE</w:t>
            </w:r>
            <w:r w:rsidR="00BC6E5F">
              <w:rPr>
                <w:noProof/>
                <w:webHidden/>
              </w:rPr>
              <w:tab/>
            </w:r>
            <w:r w:rsidR="00BC6E5F">
              <w:rPr>
                <w:noProof/>
                <w:webHidden/>
              </w:rPr>
              <w:fldChar w:fldCharType="begin"/>
            </w:r>
            <w:r w:rsidR="00BC6E5F">
              <w:rPr>
                <w:noProof/>
                <w:webHidden/>
              </w:rPr>
              <w:instrText xml:space="preserve"> PAGEREF _Toc144619801 \h </w:instrText>
            </w:r>
            <w:r w:rsidR="00BC6E5F">
              <w:rPr>
                <w:noProof/>
                <w:webHidden/>
              </w:rPr>
            </w:r>
            <w:r w:rsidR="00BC6E5F">
              <w:rPr>
                <w:noProof/>
                <w:webHidden/>
              </w:rPr>
              <w:fldChar w:fldCharType="separate"/>
            </w:r>
            <w:r w:rsidR="00484EAC">
              <w:rPr>
                <w:noProof/>
                <w:webHidden/>
              </w:rPr>
              <w:t>45</w:t>
            </w:r>
            <w:r w:rsidR="00BC6E5F">
              <w:rPr>
                <w:noProof/>
                <w:webHidden/>
              </w:rPr>
              <w:fldChar w:fldCharType="end"/>
            </w:r>
          </w:hyperlink>
        </w:p>
        <w:p w14:paraId="77CC77CB" w14:textId="0FEF231D"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0D26AF27" w14:textId="77777777" w:rsidR="00EC7E56" w:rsidRDefault="00EC7E56" w:rsidP="00EC7E56">
      <w:pPr>
        <w:spacing w:line="276" w:lineRule="auto"/>
        <w:jc w:val="center"/>
        <w:rPr>
          <w:b/>
          <w:bCs/>
        </w:rPr>
      </w:pPr>
    </w:p>
    <w:p w14:paraId="27EAD106" w14:textId="77777777" w:rsidR="00EC7E56" w:rsidRDefault="00EC7E56" w:rsidP="00EC7E56">
      <w:pPr>
        <w:spacing w:line="276" w:lineRule="auto"/>
        <w:jc w:val="center"/>
        <w:rPr>
          <w:b/>
          <w:bCs/>
        </w:rPr>
      </w:pPr>
    </w:p>
    <w:p w14:paraId="1BBEAFEC" w14:textId="77777777" w:rsidR="00EC7E56" w:rsidRDefault="00EC7E56" w:rsidP="00EC7E56">
      <w:pPr>
        <w:spacing w:line="276" w:lineRule="auto"/>
        <w:jc w:val="center"/>
        <w:rPr>
          <w:b/>
          <w:bCs/>
        </w:rPr>
      </w:pPr>
    </w:p>
    <w:p w14:paraId="41DB5C2F" w14:textId="77777777" w:rsidR="00EC7E56" w:rsidRDefault="00EC7E56" w:rsidP="00EC7E56">
      <w:pPr>
        <w:spacing w:line="276" w:lineRule="auto"/>
        <w:jc w:val="center"/>
        <w:rPr>
          <w:b/>
          <w:bCs/>
        </w:rPr>
      </w:pPr>
    </w:p>
    <w:p w14:paraId="2E7D944E" w14:textId="77777777" w:rsidR="00EC7E56" w:rsidRDefault="00EC7E56" w:rsidP="00EC7E56">
      <w:pPr>
        <w:spacing w:line="276" w:lineRule="auto"/>
        <w:jc w:val="center"/>
        <w:rPr>
          <w:b/>
          <w:bCs/>
        </w:rPr>
      </w:pPr>
    </w:p>
    <w:p w14:paraId="66595CCA" w14:textId="7716B618" w:rsidR="00C07F16" w:rsidRPr="007E72CF" w:rsidRDefault="009F59E7">
      <w:pPr>
        <w:rPr>
          <w:rFonts w:eastAsiaTheme="majorEastAsia"/>
          <w:b/>
          <w:bCs/>
          <w:color w:val="2F5496" w:themeColor="accent1" w:themeShade="BF"/>
        </w:rPr>
      </w:pPr>
      <w:r>
        <w:rPr>
          <w:b/>
          <w:bCs/>
        </w:rPr>
        <w:br w:type="page"/>
      </w:r>
      <w:r w:rsidR="00586AFE">
        <w:rPr>
          <w:rFonts w:eastAsiaTheme="majorEastAsia"/>
          <w:b/>
          <w:bCs/>
          <w:color w:val="2F5496" w:themeColor="accent1" w:themeShade="BF"/>
        </w:rPr>
        <w:lastRenderedPageBreak/>
        <w:t>DEFINIZIONI</w:t>
      </w:r>
    </w:p>
    <w:p w14:paraId="69D827B9" w14:textId="77777777" w:rsidR="00280AD0" w:rsidRDefault="00280AD0" w:rsidP="00280AD0">
      <w:pPr>
        <w:jc w:val="both"/>
        <w:rPr>
          <w:b/>
          <w:bCs/>
        </w:rPr>
      </w:pPr>
    </w:p>
    <w:p w14:paraId="2478E622" w14:textId="77777777" w:rsidR="00280AD0" w:rsidRPr="00B53777" w:rsidRDefault="00280AD0" w:rsidP="00032828">
      <w:pPr>
        <w:pStyle w:val="Paragrafoelenco"/>
        <w:numPr>
          <w:ilvl w:val="0"/>
          <w:numId w:val="17"/>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4D217ED7" w14:textId="77777777" w:rsidR="00280AD0" w:rsidRPr="00B53777" w:rsidRDefault="00280AD0" w:rsidP="00032828">
      <w:pPr>
        <w:pStyle w:val="Paragrafoelenco"/>
        <w:numPr>
          <w:ilvl w:val="0"/>
          <w:numId w:val="46"/>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190BEBCE" w14:textId="77777777" w:rsidR="00280AD0" w:rsidRDefault="00280AD0" w:rsidP="00032828">
      <w:pPr>
        <w:pStyle w:val="Paragrafoelenco"/>
        <w:numPr>
          <w:ilvl w:val="0"/>
          <w:numId w:val="46"/>
        </w:numPr>
        <w:spacing w:before="100" w:beforeAutospacing="1" w:after="100" w:afterAutospacing="1"/>
      </w:pPr>
      <w:r w:rsidRPr="00B53777">
        <w:t>pescatori a piedi, compresi i pescatori di molluschi</w:t>
      </w:r>
      <w:r>
        <w:t>.</w:t>
      </w:r>
      <w:r w:rsidRPr="00B53777">
        <w:t xml:space="preserve"> </w:t>
      </w:r>
    </w:p>
    <w:p w14:paraId="7961EE50" w14:textId="77777777" w:rsidR="00280AD0" w:rsidRPr="00080D10" w:rsidRDefault="00280AD0" w:rsidP="00032828">
      <w:pPr>
        <w:pStyle w:val="Paragrafoelenco"/>
        <w:numPr>
          <w:ilvl w:val="0"/>
          <w:numId w:val="17"/>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t>.</w:t>
      </w:r>
    </w:p>
    <w:p w14:paraId="3D0060E8" w14:textId="77777777" w:rsidR="00280AD0" w:rsidRPr="006854C6" w:rsidRDefault="00280AD0" w:rsidP="00032828">
      <w:pPr>
        <w:pStyle w:val="Paragrafoelenco"/>
        <w:numPr>
          <w:ilvl w:val="0"/>
          <w:numId w:val="17"/>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52928935" w14:textId="77777777" w:rsidR="00280AD0" w:rsidRDefault="00280AD0" w:rsidP="00032828">
      <w:pPr>
        <w:pStyle w:val="Paragrafoelenco"/>
        <w:numPr>
          <w:ilvl w:val="0"/>
          <w:numId w:val="17"/>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5AA6A9CB" w14:textId="77777777" w:rsidR="00280AD0" w:rsidRDefault="00280AD0" w:rsidP="00032828">
      <w:pPr>
        <w:pStyle w:val="Paragrafoelenco"/>
        <w:numPr>
          <w:ilvl w:val="0"/>
          <w:numId w:val="17"/>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46CCAE08" w14:textId="77777777" w:rsidR="00280AD0" w:rsidRDefault="00280AD0" w:rsidP="00032828">
      <w:pPr>
        <w:pStyle w:val="Paragrafoelenco"/>
        <w:numPr>
          <w:ilvl w:val="0"/>
          <w:numId w:val="17"/>
        </w:numPr>
        <w:spacing w:line="276" w:lineRule="auto"/>
        <w:ind w:left="284" w:hanging="284"/>
        <w:jc w:val="both"/>
      </w:pPr>
      <w:r>
        <w:t>“Proprietario” -</w:t>
      </w:r>
      <w:r w:rsidRPr="00A73397">
        <w:t xml:space="preserve"> </w:t>
      </w:r>
      <w:r>
        <w:t>persone fisiche o giuridiche in possesso di parti o tutti i 24 carati del peschereccio.</w:t>
      </w:r>
    </w:p>
    <w:p w14:paraId="353D4837" w14:textId="77777777" w:rsidR="00280AD0" w:rsidRDefault="00280AD0" w:rsidP="00032828">
      <w:pPr>
        <w:pStyle w:val="Paragrafoelenco"/>
        <w:numPr>
          <w:ilvl w:val="0"/>
          <w:numId w:val="12"/>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0B08419F" w14:textId="77777777" w:rsidR="00280AD0" w:rsidRDefault="00280AD0" w:rsidP="00032828">
      <w:pPr>
        <w:pStyle w:val="Paragrafoelenco"/>
        <w:numPr>
          <w:ilvl w:val="0"/>
          <w:numId w:val="12"/>
        </w:numPr>
        <w:ind w:left="284" w:hanging="284"/>
        <w:jc w:val="both"/>
      </w:pPr>
      <w:r>
        <w:t>“Operazione” - Una o più operazioni con codice da 1 a 66 riportate nella Tabella 7 del Reg. (UE) 2022/79.</w:t>
      </w:r>
    </w:p>
    <w:p w14:paraId="56CA29DB" w14:textId="77777777" w:rsidR="00280AD0" w:rsidRDefault="00280AD0" w:rsidP="00032828">
      <w:pPr>
        <w:pStyle w:val="Paragrafoelenco"/>
        <w:numPr>
          <w:ilvl w:val="0"/>
          <w:numId w:val="12"/>
        </w:numPr>
        <w:spacing w:line="276" w:lineRule="auto"/>
        <w:ind w:left="284" w:hanging="284"/>
        <w:jc w:val="both"/>
      </w:pPr>
      <w:r>
        <w:t>“Investimento” - per investimento ci si riferisce a qualsiasi tipologia di spesa legata all’esecuzione di lavori, all’acquisto di attrezzature e di servizi.</w:t>
      </w:r>
    </w:p>
    <w:p w14:paraId="24B4A022" w14:textId="0827EAC0" w:rsidR="00280AD0" w:rsidRDefault="00280AD0" w:rsidP="00032828">
      <w:pPr>
        <w:pStyle w:val="Paragrafoelenco"/>
        <w:numPr>
          <w:ilvl w:val="0"/>
          <w:numId w:val="12"/>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032828">
        <w:t>O.</w:t>
      </w:r>
      <w:r>
        <w:t>I</w:t>
      </w:r>
      <w:r w:rsidR="00032828">
        <w:t>I.</w:t>
      </w:r>
      <w:r>
        <w:t>)</w:t>
      </w:r>
      <w:r w:rsidRPr="00DA36D0">
        <w:t>.</w:t>
      </w:r>
    </w:p>
    <w:p w14:paraId="40700F92" w14:textId="77777777" w:rsidR="00280AD0" w:rsidRPr="00757F14" w:rsidRDefault="00280AD0" w:rsidP="00032828">
      <w:pPr>
        <w:pStyle w:val="Paragrafoelenco"/>
        <w:numPr>
          <w:ilvl w:val="0"/>
          <w:numId w:val="12"/>
        </w:numPr>
        <w:spacing w:line="276" w:lineRule="auto"/>
        <w:ind w:left="284" w:hanging="284"/>
        <w:jc w:val="both"/>
      </w:pPr>
      <w:r w:rsidRPr="00757F14">
        <w:t>“Piani di Gestione Locali (PLG) – Piani che prevedono le misure coerenti con l’art. 20 del Reg. (UE) 2013/1380.</w:t>
      </w:r>
    </w:p>
    <w:p w14:paraId="26121800" w14:textId="77777777" w:rsidR="00280AD0" w:rsidRPr="00475F22" w:rsidRDefault="00280AD0" w:rsidP="00032828">
      <w:pPr>
        <w:pStyle w:val="Paragrafoelenco"/>
        <w:numPr>
          <w:ilvl w:val="0"/>
          <w:numId w:val="12"/>
        </w:numPr>
        <w:spacing w:line="276" w:lineRule="auto"/>
        <w:ind w:left="284" w:hanging="284"/>
        <w:jc w:val="both"/>
      </w:pPr>
      <w:r w:rsidRPr="00475F22">
        <w:t>IAS -</w:t>
      </w:r>
      <w:r>
        <w:t xml:space="preserve"> </w:t>
      </w:r>
      <w:r w:rsidRPr="00032828">
        <w:rPr>
          <w:i/>
          <w:iCs/>
        </w:rPr>
        <w:t>Invasive alien species</w:t>
      </w:r>
      <w:r>
        <w:t>: una specie esotica invasiva i cui effetti negativi sono considerati tali da richiedere un intervento concertato a livello di Unione in conformità all’articolo 4, paragrafo 3, del Reg. (UE) n. 1143/2014 recante disposizioni volte a prevenire e gestire l’introduzione e la diffusione delle specie esotiche invasive.</w:t>
      </w:r>
    </w:p>
    <w:p w14:paraId="1F2F882D" w14:textId="77777777" w:rsidR="00280AD0" w:rsidRPr="008F28A4" w:rsidRDefault="00280AD0" w:rsidP="00032828">
      <w:pPr>
        <w:pStyle w:val="Paragrafoelenco"/>
        <w:numPr>
          <w:ilvl w:val="0"/>
          <w:numId w:val="12"/>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7D87E775" w14:textId="77777777" w:rsidR="00280AD0" w:rsidRDefault="00280AD0" w:rsidP="00032828">
      <w:pPr>
        <w:pStyle w:val="Paragrafoelenco"/>
        <w:numPr>
          <w:ilvl w:val="0"/>
          <w:numId w:val="12"/>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61C76DC9" w14:textId="77777777" w:rsidR="00280AD0" w:rsidRDefault="00280AD0" w:rsidP="00032828">
      <w:pPr>
        <w:pStyle w:val="Paragrafoelenco"/>
        <w:numPr>
          <w:ilvl w:val="0"/>
          <w:numId w:val="12"/>
        </w:numPr>
        <w:spacing w:line="276" w:lineRule="auto"/>
        <w:ind w:left="284" w:hanging="284"/>
        <w:jc w:val="both"/>
      </w:pPr>
      <w:r w:rsidRPr="00782B9B">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w:t>
      </w:r>
      <w:r>
        <w:lastRenderedPageBreak/>
        <w:t>bacino marittimo tiene conto delle specifiche caratteristiche geografiche, climatiche, economiche e politiche del bacino marittimo. L’Italia ricade nell’Iniziativa WESTMED.</w:t>
      </w:r>
    </w:p>
    <w:p w14:paraId="49FE57B5" w14:textId="514E2BD5" w:rsidR="00586AFE" w:rsidRDefault="00586AFE" w:rsidP="00C5670F">
      <w:pPr>
        <w:pStyle w:val="Paragrafoelenco"/>
      </w:pPr>
    </w:p>
    <w:p w14:paraId="21D58D61" w14:textId="189D8680" w:rsidR="00C5670F" w:rsidRDefault="00C5670F" w:rsidP="00C2316A"/>
    <w:p w14:paraId="729D48FC" w14:textId="03F95FA0" w:rsidR="00CD0BBA" w:rsidRPr="00264FC8" w:rsidRDefault="00037CC3" w:rsidP="00264FC8">
      <w:pPr>
        <w:pStyle w:val="Titolo1"/>
        <w:rPr>
          <w:rFonts w:ascii="Times New Roman" w:hAnsi="Times New Roman" w:cs="Times New Roman"/>
          <w:b/>
          <w:bCs/>
          <w:sz w:val="24"/>
          <w:szCs w:val="24"/>
        </w:rPr>
      </w:pPr>
      <w:bookmarkStart w:id="0" w:name="_Toc140061330"/>
      <w:bookmarkStart w:id="1" w:name="_Toc144619778"/>
      <w:r w:rsidRPr="00264FC8">
        <w:rPr>
          <w:rFonts w:ascii="Times New Roman" w:hAnsi="Times New Roman" w:cs="Times New Roman"/>
          <w:b/>
          <w:bCs/>
          <w:sz w:val="24"/>
          <w:szCs w:val="24"/>
        </w:rPr>
        <w:t xml:space="preserve">QUADRO DI RIFERIMENTO </w:t>
      </w:r>
      <w:r w:rsidR="00CD0BBA" w:rsidRPr="00264FC8">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Pr="00421917"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7A0201" w:rsidRPr="007A0201" w14:paraId="1B43271A" w14:textId="77777777" w:rsidTr="0037270C">
        <w:trPr>
          <w:trHeight w:val="457"/>
        </w:trPr>
        <w:tc>
          <w:tcPr>
            <w:tcW w:w="2830" w:type="dxa"/>
            <w:shd w:val="clear" w:color="auto" w:fill="D9E2F3" w:themeFill="accent1" w:themeFillTint="33"/>
          </w:tcPr>
          <w:p w14:paraId="5CF4B494"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Obiettivo Strategico</w:t>
            </w:r>
          </w:p>
        </w:tc>
        <w:tc>
          <w:tcPr>
            <w:tcW w:w="6798" w:type="dxa"/>
            <w:shd w:val="clear" w:color="auto" w:fill="D9E2F3" w:themeFill="accent1" w:themeFillTint="33"/>
          </w:tcPr>
          <w:p w14:paraId="32C06DDB" w14:textId="667AD8FB" w:rsidR="00CD0BBA" w:rsidRPr="007A0201" w:rsidRDefault="00CD0BBA" w:rsidP="00D76FBE">
            <w:pPr>
              <w:spacing w:line="276" w:lineRule="auto"/>
              <w:jc w:val="both"/>
              <w:rPr>
                <w:b/>
                <w:bCs/>
                <w:color w:val="1F3864" w:themeColor="accent1" w:themeShade="80"/>
              </w:rPr>
            </w:pPr>
            <w:r w:rsidRPr="007A0201">
              <w:rPr>
                <w:color w:val="1F3864" w:themeColor="accent1" w:themeShade="80"/>
              </w:rPr>
              <w:t>2-</w:t>
            </w:r>
            <w:r w:rsidR="0059427F">
              <w:rPr>
                <w:color w:val="1F3864" w:themeColor="accent1" w:themeShade="80"/>
              </w:rPr>
              <w:t xml:space="preserve"> </w:t>
            </w:r>
            <w:r w:rsidRPr="007A0201">
              <w:rPr>
                <w:color w:val="1F3864" w:themeColor="accent1" w:themeShade="80"/>
              </w:rPr>
              <w:t>Un’Europa più sostenibile</w:t>
            </w:r>
          </w:p>
        </w:tc>
      </w:tr>
      <w:tr w:rsidR="007A0201" w:rsidRPr="007A0201" w14:paraId="22E0FE83" w14:textId="77777777" w:rsidTr="00B53777">
        <w:trPr>
          <w:trHeight w:val="829"/>
        </w:trPr>
        <w:tc>
          <w:tcPr>
            <w:tcW w:w="2830" w:type="dxa"/>
            <w:shd w:val="clear" w:color="auto" w:fill="D9E2F3" w:themeFill="accent1" w:themeFillTint="33"/>
          </w:tcPr>
          <w:p w14:paraId="7A3FE14A"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0A70C277" w14:textId="5D61C32F" w:rsidR="00CD0BBA" w:rsidRPr="007A0201" w:rsidRDefault="00614E6A" w:rsidP="0037270C">
            <w:pPr>
              <w:spacing w:line="276" w:lineRule="auto"/>
              <w:jc w:val="both"/>
              <w:rPr>
                <w:b/>
                <w:bCs/>
                <w:color w:val="1F3864" w:themeColor="accent1" w:themeShade="80"/>
              </w:rPr>
            </w:pPr>
            <w:bookmarkStart w:id="2" w:name="_Hlk63782071"/>
            <w:r>
              <w:rPr>
                <w:color w:val="1F3864" w:themeColor="accent1" w:themeShade="80"/>
              </w:rPr>
              <w:t>1</w:t>
            </w:r>
            <w:r w:rsidR="0007461B">
              <w:rPr>
                <w:color w:val="1F3864" w:themeColor="accent1" w:themeShade="80"/>
              </w:rPr>
              <w:t>-</w:t>
            </w:r>
            <w:r w:rsidRPr="00B53777">
              <w:rPr>
                <w:color w:val="1F3864" w:themeColor="accent1" w:themeShade="80"/>
              </w:rPr>
              <w:t>Promuovere la pesca sostenibile, il ripristino e la conservazione delle risorse biologiche acquatiche</w:t>
            </w:r>
            <w:bookmarkEnd w:id="2"/>
          </w:p>
        </w:tc>
      </w:tr>
      <w:tr w:rsidR="007A0201" w:rsidRPr="007A0201" w14:paraId="4D2D25C8" w14:textId="77777777" w:rsidTr="00B53777">
        <w:trPr>
          <w:trHeight w:val="841"/>
        </w:trPr>
        <w:tc>
          <w:tcPr>
            <w:tcW w:w="2830" w:type="dxa"/>
            <w:shd w:val="clear" w:color="auto" w:fill="D9E2F3" w:themeFill="accent1" w:themeFillTint="33"/>
          </w:tcPr>
          <w:p w14:paraId="2C90B2AB"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4623241C" w14:textId="36479290" w:rsidR="00CD0BBA" w:rsidRPr="007A0201" w:rsidRDefault="00614E6A" w:rsidP="0037270C">
            <w:pPr>
              <w:spacing w:line="276" w:lineRule="auto"/>
              <w:jc w:val="both"/>
              <w:rPr>
                <w:b/>
                <w:bCs/>
                <w:color w:val="1F3864" w:themeColor="accent1" w:themeShade="80"/>
              </w:rPr>
            </w:pPr>
            <w:r>
              <w:rPr>
                <w:color w:val="1F3864" w:themeColor="accent1" w:themeShade="80"/>
              </w:rPr>
              <w:t>1</w:t>
            </w:r>
            <w:r w:rsidR="0007461B">
              <w:rPr>
                <w:color w:val="1F3864" w:themeColor="accent1" w:themeShade="80"/>
              </w:rPr>
              <w:t>.1</w:t>
            </w:r>
            <w:r w:rsidR="00CD0BBA" w:rsidRPr="007A0201">
              <w:rPr>
                <w:color w:val="1F3864" w:themeColor="accent1" w:themeShade="80"/>
              </w:rPr>
              <w:t>-</w:t>
            </w:r>
            <w:r w:rsidR="0007461B" w:rsidRPr="0007461B">
              <w:rPr>
                <w:color w:val="1F3864" w:themeColor="accent1" w:themeShade="80"/>
              </w:rPr>
              <w:t xml:space="preserve"> </w:t>
            </w:r>
            <w:r w:rsidRPr="00B53777">
              <w:rPr>
                <w:color w:val="1F3864" w:themeColor="accent1" w:themeShade="80"/>
              </w:rPr>
              <w:t>Rafforzare le attività di pesca sostenibili dal punto di vista economico, sociale e ambientale</w:t>
            </w:r>
          </w:p>
        </w:tc>
      </w:tr>
      <w:tr w:rsidR="007A0201" w:rsidRPr="007A0201" w14:paraId="1D7E5346" w14:textId="77777777" w:rsidTr="0037270C">
        <w:trPr>
          <w:trHeight w:val="695"/>
        </w:trPr>
        <w:tc>
          <w:tcPr>
            <w:tcW w:w="2830" w:type="dxa"/>
            <w:shd w:val="clear" w:color="auto" w:fill="D9E2F3" w:themeFill="accent1" w:themeFillTint="33"/>
          </w:tcPr>
          <w:p w14:paraId="580F3ACD"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2479A685" w14:textId="77777777" w:rsidR="00614E6A" w:rsidRPr="00B53777" w:rsidRDefault="00614E6A" w:rsidP="00B53777">
            <w:pPr>
              <w:spacing w:line="276" w:lineRule="auto"/>
              <w:jc w:val="both"/>
              <w:rPr>
                <w:i/>
                <w:iCs/>
                <w:color w:val="1F3864" w:themeColor="accent1" w:themeShade="80"/>
              </w:rPr>
            </w:pPr>
            <w:r w:rsidRPr="00B53777">
              <w:rPr>
                <w:i/>
                <w:iCs/>
                <w:color w:val="1F3864" w:themeColor="accent1" w:themeShade="80"/>
              </w:rPr>
              <w:t>Azione volta ad incrementare la competitività delle imprese di PPC in mare e quelle delle acque interne e a migliorare le condizioni reddituali degli addetti</w:t>
            </w:r>
          </w:p>
          <w:p w14:paraId="5B4FBFCF" w14:textId="72CE759A" w:rsidR="00CD0BBA" w:rsidRPr="00421917" w:rsidRDefault="00CD0BBA" w:rsidP="00D76FBE">
            <w:pPr>
              <w:spacing w:line="276" w:lineRule="auto"/>
              <w:jc w:val="both"/>
              <w:rPr>
                <w:i/>
                <w:iCs/>
                <w:color w:val="1F3864" w:themeColor="accent1" w:themeShade="80"/>
              </w:rPr>
            </w:pPr>
          </w:p>
        </w:tc>
      </w:tr>
      <w:tr w:rsidR="007A0201" w:rsidRPr="007A0201" w14:paraId="6A0A646E" w14:textId="77777777" w:rsidTr="0037270C">
        <w:trPr>
          <w:trHeight w:val="988"/>
        </w:trPr>
        <w:tc>
          <w:tcPr>
            <w:tcW w:w="2830" w:type="dxa"/>
            <w:shd w:val="clear" w:color="auto" w:fill="D9E2F3" w:themeFill="accent1" w:themeFillTint="33"/>
          </w:tcPr>
          <w:p w14:paraId="124D6D90" w14:textId="291F045A" w:rsidR="00CD0BBA" w:rsidRPr="007A0201" w:rsidRDefault="00CD0BBA" w:rsidP="00D76FBE">
            <w:pPr>
              <w:spacing w:line="276" w:lineRule="auto"/>
              <w:rPr>
                <w:b/>
                <w:bCs/>
                <w:color w:val="1F3864" w:themeColor="accent1" w:themeShade="80"/>
              </w:rPr>
            </w:pPr>
            <w:r w:rsidRPr="007A0201">
              <w:rPr>
                <w:b/>
                <w:bCs/>
                <w:color w:val="1F3864" w:themeColor="accent1" w:themeShade="80"/>
              </w:rPr>
              <w:t>Intervento-Allegato IV Reg.</w:t>
            </w:r>
            <w:r w:rsidR="00E441AB" w:rsidRPr="007A0201">
              <w:rPr>
                <w:b/>
                <w:bCs/>
                <w:color w:val="1F3864" w:themeColor="accent1" w:themeShade="80"/>
              </w:rPr>
              <w:t xml:space="preserve"> </w:t>
            </w:r>
            <w:r w:rsidRPr="007A0201">
              <w:rPr>
                <w:b/>
                <w:bCs/>
                <w:color w:val="1F3864" w:themeColor="accent1" w:themeShade="80"/>
              </w:rPr>
              <w:t>(UE) 2021/1139</w:t>
            </w:r>
          </w:p>
        </w:tc>
        <w:tc>
          <w:tcPr>
            <w:tcW w:w="6798" w:type="dxa"/>
            <w:shd w:val="clear" w:color="auto" w:fill="D9E2F3" w:themeFill="accent1" w:themeFillTint="33"/>
          </w:tcPr>
          <w:p w14:paraId="3F70EB94" w14:textId="53E41928" w:rsidR="00A57856" w:rsidRPr="007A0201" w:rsidRDefault="00C21B3A" w:rsidP="00D76FBE">
            <w:pPr>
              <w:spacing w:line="276" w:lineRule="auto"/>
              <w:jc w:val="both"/>
              <w:rPr>
                <w:color w:val="1F3864" w:themeColor="accent1" w:themeShade="80"/>
              </w:rPr>
            </w:pPr>
            <w:r>
              <w:rPr>
                <w:color w:val="1F3864" w:themeColor="accent1" w:themeShade="80"/>
              </w:rPr>
              <w:t>2</w:t>
            </w:r>
            <w:r w:rsidR="00767688" w:rsidRPr="007A0201">
              <w:rPr>
                <w:color w:val="1F3864" w:themeColor="accent1" w:themeShade="80"/>
              </w:rPr>
              <w:t>-</w:t>
            </w:r>
            <w:r>
              <w:t xml:space="preserve"> </w:t>
            </w:r>
            <w:r w:rsidRPr="00C21B3A">
              <w:rPr>
                <w:color w:val="1F3864" w:themeColor="accent1" w:themeShade="80"/>
              </w:rPr>
              <w:t>Prom</w:t>
            </w:r>
            <w:r>
              <w:rPr>
                <w:color w:val="1F3864" w:themeColor="accent1" w:themeShade="80"/>
              </w:rPr>
              <w:t xml:space="preserve">ozione </w:t>
            </w:r>
            <w:r w:rsidR="006E28FF">
              <w:rPr>
                <w:color w:val="1F3864" w:themeColor="accent1" w:themeShade="80"/>
              </w:rPr>
              <w:t>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00A57856" w:rsidRPr="007A0201">
              <w:rPr>
                <w:color w:val="1F3864" w:themeColor="accent1" w:themeShade="80"/>
              </w:rPr>
              <w:t xml:space="preserve"> </w:t>
            </w:r>
          </w:p>
        </w:tc>
      </w:tr>
      <w:tr w:rsidR="007A0201" w:rsidRPr="007A0201" w14:paraId="7EA63EBE" w14:textId="77777777" w:rsidTr="00E77C0C">
        <w:trPr>
          <w:trHeight w:val="665"/>
        </w:trPr>
        <w:tc>
          <w:tcPr>
            <w:tcW w:w="2830" w:type="dxa"/>
            <w:shd w:val="clear" w:color="auto" w:fill="D9E2F3" w:themeFill="accent1" w:themeFillTint="33"/>
          </w:tcPr>
          <w:p w14:paraId="2BBBBDBC" w14:textId="53E0850F" w:rsidR="00CD0BBA" w:rsidRPr="007A0201" w:rsidRDefault="00CD0BBA" w:rsidP="00D76FBE">
            <w:pPr>
              <w:spacing w:line="276" w:lineRule="auto"/>
              <w:rPr>
                <w:b/>
                <w:bCs/>
                <w:color w:val="1F3864" w:themeColor="accent1" w:themeShade="80"/>
              </w:rPr>
            </w:pPr>
            <w:r w:rsidRPr="007A0201">
              <w:rPr>
                <w:b/>
                <w:bCs/>
                <w:color w:val="1F3864" w:themeColor="accent1" w:themeShade="80"/>
              </w:rPr>
              <w:t>Operazion</w:t>
            </w:r>
            <w:r w:rsidR="00A57856" w:rsidRPr="007A0201">
              <w:rPr>
                <w:b/>
                <w:bCs/>
                <w:color w:val="1F3864" w:themeColor="accent1" w:themeShade="80"/>
              </w:rPr>
              <w:t>i</w:t>
            </w:r>
            <w:r w:rsidR="0003314C">
              <w:rPr>
                <w:b/>
                <w:bCs/>
                <w:color w:val="1F3864" w:themeColor="accent1" w:themeShade="80"/>
              </w:rPr>
              <w:t>-Tabella 7 Reg.</w:t>
            </w:r>
            <w:r w:rsidR="00280AD0">
              <w:rPr>
                <w:b/>
                <w:bCs/>
                <w:color w:val="1F3864" w:themeColor="accent1" w:themeShade="80"/>
              </w:rPr>
              <w:t xml:space="preserve"> </w:t>
            </w:r>
            <w:r w:rsidR="0003314C">
              <w:rPr>
                <w:b/>
                <w:bCs/>
                <w:color w:val="1F3864" w:themeColor="accent1" w:themeShade="80"/>
              </w:rPr>
              <w:t>(UE) 2022/79</w:t>
            </w:r>
          </w:p>
        </w:tc>
        <w:tc>
          <w:tcPr>
            <w:tcW w:w="6798" w:type="dxa"/>
            <w:shd w:val="clear" w:color="auto" w:fill="D9E2F3" w:themeFill="accent1" w:themeFillTint="33"/>
          </w:tcPr>
          <w:p w14:paraId="11D2952E" w14:textId="63409068" w:rsidR="004E6E7D" w:rsidRDefault="00F87A5C" w:rsidP="00D76FBE">
            <w:pPr>
              <w:spacing w:line="276" w:lineRule="auto"/>
              <w:jc w:val="both"/>
              <w:rPr>
                <w:color w:val="1F3864" w:themeColor="accent1" w:themeShade="80"/>
              </w:rPr>
            </w:pPr>
            <w:r>
              <w:rPr>
                <w:color w:val="1F3864" w:themeColor="accent1" w:themeShade="80"/>
              </w:rPr>
              <w:t xml:space="preserve">Codici operazioni: </w:t>
            </w:r>
            <w:r w:rsidR="00765C72">
              <w:rPr>
                <w:color w:val="1F3864" w:themeColor="accent1" w:themeShade="80"/>
              </w:rPr>
              <w:t xml:space="preserve">1,2, </w:t>
            </w:r>
            <w:r w:rsidR="00006913">
              <w:rPr>
                <w:color w:val="1F3864" w:themeColor="accent1" w:themeShade="80"/>
              </w:rPr>
              <w:t>7,</w:t>
            </w:r>
            <w:r w:rsidR="00280AD0">
              <w:rPr>
                <w:color w:val="1F3864" w:themeColor="accent1" w:themeShade="80"/>
              </w:rPr>
              <w:t xml:space="preserve"> </w:t>
            </w:r>
            <w:r w:rsidR="004E6E7D">
              <w:rPr>
                <w:color w:val="1F3864" w:themeColor="accent1" w:themeShade="80"/>
              </w:rPr>
              <w:t>10</w:t>
            </w:r>
            <w:r w:rsidR="00672D53">
              <w:rPr>
                <w:color w:val="1F3864" w:themeColor="accent1" w:themeShade="80"/>
              </w:rPr>
              <w:t>,</w:t>
            </w:r>
            <w:r w:rsidR="00280AD0">
              <w:rPr>
                <w:color w:val="1F3864" w:themeColor="accent1" w:themeShade="80"/>
              </w:rPr>
              <w:t xml:space="preserve"> </w:t>
            </w:r>
            <w:r w:rsidR="00672D53">
              <w:rPr>
                <w:color w:val="1F3864" w:themeColor="accent1" w:themeShade="80"/>
              </w:rPr>
              <w:t>12,</w:t>
            </w:r>
            <w:r w:rsidR="00280AD0">
              <w:rPr>
                <w:color w:val="1F3864" w:themeColor="accent1" w:themeShade="80"/>
              </w:rPr>
              <w:t xml:space="preserve"> </w:t>
            </w:r>
            <w:r w:rsidR="00672D53">
              <w:rPr>
                <w:color w:val="1F3864" w:themeColor="accent1" w:themeShade="80"/>
              </w:rPr>
              <w:t>14,</w:t>
            </w:r>
            <w:r w:rsidR="00280AD0">
              <w:rPr>
                <w:color w:val="1F3864" w:themeColor="accent1" w:themeShade="80"/>
              </w:rPr>
              <w:t xml:space="preserve"> </w:t>
            </w:r>
            <w:r w:rsidR="00672D53">
              <w:rPr>
                <w:color w:val="1F3864" w:themeColor="accent1" w:themeShade="80"/>
              </w:rPr>
              <w:t>18,</w:t>
            </w:r>
            <w:r w:rsidR="00280AD0">
              <w:rPr>
                <w:color w:val="1F3864" w:themeColor="accent1" w:themeShade="80"/>
              </w:rPr>
              <w:t xml:space="preserve"> </w:t>
            </w:r>
            <w:r w:rsidR="008D14A3">
              <w:rPr>
                <w:color w:val="1F3864" w:themeColor="accent1" w:themeShade="80"/>
              </w:rPr>
              <w:t>19,</w:t>
            </w:r>
            <w:r w:rsidR="00280AD0">
              <w:rPr>
                <w:color w:val="1F3864" w:themeColor="accent1" w:themeShade="80"/>
              </w:rPr>
              <w:t xml:space="preserve"> </w:t>
            </w:r>
            <w:r w:rsidR="00006913">
              <w:rPr>
                <w:color w:val="1F3864" w:themeColor="accent1" w:themeShade="80"/>
              </w:rPr>
              <w:t>47,</w:t>
            </w:r>
            <w:r w:rsidR="00280AD0">
              <w:rPr>
                <w:color w:val="1F3864" w:themeColor="accent1" w:themeShade="80"/>
              </w:rPr>
              <w:t xml:space="preserve"> </w:t>
            </w:r>
            <w:r w:rsidR="00006913">
              <w:rPr>
                <w:color w:val="1F3864" w:themeColor="accent1" w:themeShade="80"/>
              </w:rPr>
              <w:t>48,</w:t>
            </w:r>
            <w:r w:rsidR="00280AD0">
              <w:rPr>
                <w:color w:val="1F3864" w:themeColor="accent1" w:themeShade="80"/>
              </w:rPr>
              <w:t xml:space="preserve"> </w:t>
            </w:r>
            <w:r w:rsidR="00B53777">
              <w:rPr>
                <w:color w:val="1F3864" w:themeColor="accent1" w:themeShade="80"/>
              </w:rPr>
              <w:t>53,</w:t>
            </w:r>
            <w:r w:rsidR="00280AD0">
              <w:rPr>
                <w:color w:val="1F3864" w:themeColor="accent1" w:themeShade="80"/>
              </w:rPr>
              <w:t xml:space="preserve"> </w:t>
            </w:r>
            <w:r w:rsidR="00006913">
              <w:rPr>
                <w:color w:val="1F3864" w:themeColor="accent1" w:themeShade="80"/>
              </w:rPr>
              <w:t>54,</w:t>
            </w:r>
            <w:r w:rsidR="00280AD0">
              <w:rPr>
                <w:color w:val="1F3864" w:themeColor="accent1" w:themeShade="80"/>
              </w:rPr>
              <w:t xml:space="preserve"> </w:t>
            </w:r>
            <w:r w:rsidR="00006913">
              <w:rPr>
                <w:color w:val="1F3864" w:themeColor="accent1" w:themeShade="80"/>
              </w:rPr>
              <w:t>55</w:t>
            </w:r>
            <w:r>
              <w:rPr>
                <w:color w:val="1F3864" w:themeColor="accent1" w:themeShade="80"/>
              </w:rPr>
              <w:t>,</w:t>
            </w:r>
            <w:r w:rsidR="00280AD0">
              <w:rPr>
                <w:color w:val="1F3864" w:themeColor="accent1" w:themeShade="80"/>
              </w:rPr>
              <w:t xml:space="preserve"> </w:t>
            </w:r>
            <w:r>
              <w:rPr>
                <w:color w:val="1F3864" w:themeColor="accent1" w:themeShade="80"/>
              </w:rPr>
              <w:t>56,</w:t>
            </w:r>
            <w:r w:rsidR="00280AD0">
              <w:rPr>
                <w:color w:val="1F3864" w:themeColor="accent1" w:themeShade="80"/>
              </w:rPr>
              <w:t xml:space="preserve"> </w:t>
            </w:r>
            <w:r>
              <w:rPr>
                <w:color w:val="1F3864" w:themeColor="accent1" w:themeShade="80"/>
              </w:rPr>
              <w:t>66</w:t>
            </w:r>
          </w:p>
          <w:p w14:paraId="5C6A8CBE" w14:textId="63BA828E" w:rsidR="009345A9" w:rsidRPr="007A0201" w:rsidRDefault="009345A9" w:rsidP="00D76FBE">
            <w:pPr>
              <w:spacing w:line="276" w:lineRule="auto"/>
              <w:jc w:val="both"/>
              <w:rPr>
                <w:color w:val="1F3864" w:themeColor="accent1" w:themeShade="80"/>
              </w:rPr>
            </w:pPr>
          </w:p>
        </w:tc>
      </w:tr>
      <w:tr w:rsidR="007A0201" w:rsidRPr="007A0201" w14:paraId="5B67F8A5" w14:textId="77777777" w:rsidTr="0037270C">
        <w:trPr>
          <w:trHeight w:val="380"/>
        </w:trPr>
        <w:tc>
          <w:tcPr>
            <w:tcW w:w="2830" w:type="dxa"/>
            <w:shd w:val="clear" w:color="auto" w:fill="D9E2F3" w:themeFill="accent1" w:themeFillTint="33"/>
          </w:tcPr>
          <w:p w14:paraId="4AC20A8A" w14:textId="4DF93A9E" w:rsidR="00CD0BBA" w:rsidRPr="007A0201" w:rsidRDefault="00CD0BBA" w:rsidP="00D76FBE">
            <w:pPr>
              <w:spacing w:line="276" w:lineRule="auto"/>
              <w:rPr>
                <w:b/>
                <w:bCs/>
                <w:color w:val="1F3864" w:themeColor="accent1" w:themeShade="80"/>
              </w:rPr>
            </w:pPr>
            <w:r w:rsidRPr="007A0201">
              <w:rPr>
                <w:b/>
                <w:bCs/>
                <w:color w:val="1F3864" w:themeColor="accent1" w:themeShade="80"/>
              </w:rPr>
              <w:t>Modalità attuativ</w:t>
            </w:r>
            <w:r w:rsidR="00E441AB" w:rsidRPr="007A0201">
              <w:rPr>
                <w:b/>
                <w:bCs/>
                <w:color w:val="1F3864" w:themeColor="accent1" w:themeShade="80"/>
              </w:rPr>
              <w:t>a</w:t>
            </w:r>
          </w:p>
        </w:tc>
        <w:tc>
          <w:tcPr>
            <w:tcW w:w="6798" w:type="dxa"/>
            <w:shd w:val="clear" w:color="auto" w:fill="D9E2F3" w:themeFill="accent1" w:themeFillTint="33"/>
          </w:tcPr>
          <w:p w14:paraId="111B325E" w14:textId="54ED7467" w:rsidR="00CD0BBA" w:rsidRPr="007A0201" w:rsidRDefault="00424229" w:rsidP="00D76FBE">
            <w:pPr>
              <w:spacing w:line="276" w:lineRule="auto"/>
              <w:rPr>
                <w:color w:val="1F3864" w:themeColor="accent1" w:themeShade="80"/>
              </w:rPr>
            </w:pPr>
            <w:r>
              <w:rPr>
                <w:color w:val="1F3864" w:themeColor="accent1" w:themeShade="80"/>
              </w:rPr>
              <w:t>Titolarità/</w:t>
            </w:r>
            <w:r w:rsidR="00CD0BBA" w:rsidRPr="007A0201">
              <w:rPr>
                <w:color w:val="1F3864" w:themeColor="accent1" w:themeShade="80"/>
              </w:rPr>
              <w:t>Regia</w:t>
            </w:r>
          </w:p>
        </w:tc>
      </w:tr>
      <w:tr w:rsidR="007A0201" w:rsidRPr="007A0201" w14:paraId="7F62FB4F" w14:textId="77777777" w:rsidTr="0037270C">
        <w:trPr>
          <w:trHeight w:val="356"/>
        </w:trPr>
        <w:tc>
          <w:tcPr>
            <w:tcW w:w="2830" w:type="dxa"/>
            <w:shd w:val="clear" w:color="auto" w:fill="D9E2F3" w:themeFill="accent1" w:themeFillTint="33"/>
          </w:tcPr>
          <w:p w14:paraId="3EBAAA22" w14:textId="2B18CF5D" w:rsidR="00CD0BBA" w:rsidRPr="007A0201" w:rsidRDefault="00CD0BBA" w:rsidP="00D76FBE">
            <w:pPr>
              <w:spacing w:line="276" w:lineRule="auto"/>
              <w:rPr>
                <w:b/>
                <w:bCs/>
                <w:color w:val="1F3864" w:themeColor="accent1" w:themeShade="80"/>
              </w:rPr>
            </w:pPr>
            <w:r w:rsidRPr="007A0201">
              <w:rPr>
                <w:b/>
                <w:bCs/>
                <w:color w:val="1F3864" w:themeColor="accent1" w:themeShade="80"/>
              </w:rPr>
              <w:t>Competenz</w:t>
            </w:r>
            <w:r w:rsidR="0080614E" w:rsidRPr="007A0201">
              <w:rPr>
                <w:b/>
                <w:bCs/>
                <w:color w:val="1F3864" w:themeColor="accent1" w:themeShade="80"/>
              </w:rPr>
              <w:t>a</w:t>
            </w:r>
          </w:p>
        </w:tc>
        <w:tc>
          <w:tcPr>
            <w:tcW w:w="6798" w:type="dxa"/>
            <w:shd w:val="clear" w:color="auto" w:fill="D9E2F3" w:themeFill="accent1" w:themeFillTint="33"/>
          </w:tcPr>
          <w:p w14:paraId="1A1DAC2D" w14:textId="1D3D63DE" w:rsidR="00CD0BBA" w:rsidRPr="007A0201" w:rsidRDefault="00CD0BBA" w:rsidP="00D76FBE">
            <w:pPr>
              <w:spacing w:line="276" w:lineRule="auto"/>
              <w:rPr>
                <w:color w:val="1F3864" w:themeColor="accent1" w:themeShade="80"/>
              </w:rPr>
            </w:pPr>
            <w:r w:rsidRPr="007A0201">
              <w:rPr>
                <w:color w:val="1F3864" w:themeColor="accent1" w:themeShade="80"/>
              </w:rPr>
              <w:t>Autorità di Gestione</w:t>
            </w:r>
            <w:r w:rsidR="00424229">
              <w:rPr>
                <w:color w:val="1F3864" w:themeColor="accent1" w:themeShade="80"/>
              </w:rPr>
              <w:t>/Organismi</w:t>
            </w:r>
            <w:r w:rsidR="003C1975">
              <w:rPr>
                <w:color w:val="1F3864" w:themeColor="accent1" w:themeShade="80"/>
              </w:rPr>
              <w:t xml:space="preserve"> Intermedi</w:t>
            </w:r>
          </w:p>
        </w:tc>
      </w:tr>
    </w:tbl>
    <w:p w14:paraId="19F2F462" w14:textId="632E719E" w:rsidR="00B75087" w:rsidRPr="00B75087" w:rsidRDefault="00B75087" w:rsidP="00CC5927">
      <w:pPr>
        <w:pStyle w:val="Titolo1"/>
        <w:spacing w:line="276" w:lineRule="auto"/>
        <w:ind w:left="431" w:hanging="431"/>
        <w:rPr>
          <w:rFonts w:ascii="Times New Roman" w:hAnsi="Times New Roman" w:cs="Times New Roman"/>
          <w:b/>
          <w:bCs/>
          <w:sz w:val="24"/>
          <w:szCs w:val="24"/>
        </w:rPr>
      </w:pPr>
      <w:bookmarkStart w:id="3" w:name="_Toc140061331"/>
      <w:bookmarkStart w:id="4" w:name="_Toc144619779"/>
      <w:r>
        <w:rPr>
          <w:rFonts w:ascii="Times New Roman" w:hAnsi="Times New Roman" w:cs="Times New Roman"/>
          <w:b/>
          <w:bCs/>
          <w:sz w:val="24"/>
          <w:szCs w:val="24"/>
        </w:rPr>
        <w:t>OBIETTIVO SPECIFICO</w:t>
      </w:r>
      <w:bookmarkEnd w:id="3"/>
      <w:bookmarkEnd w:id="4"/>
    </w:p>
    <w:p w14:paraId="4BF8D236" w14:textId="77777777" w:rsidR="00244B01" w:rsidRPr="00DB47A3" w:rsidRDefault="00244B01" w:rsidP="00B53777">
      <w:pPr>
        <w:spacing w:before="120" w:line="276" w:lineRule="auto"/>
        <w:jc w:val="both"/>
      </w:pPr>
      <w:bookmarkStart w:id="5"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l miglioramento dei processi produttivi</w:t>
      </w:r>
      <w:r>
        <w:t>, la ristrutturazione della flotta peschereccia italiana, soprattutto della piccola pesca costiera (PPC)</w:t>
      </w:r>
      <w:r w:rsidRPr="001B05AE">
        <w:t>.</w:t>
      </w:r>
      <w:r>
        <w:t xml:space="preserve"> Si </w:t>
      </w:r>
      <w:r w:rsidRPr="00DB47A3">
        <w:t>punt</w:t>
      </w:r>
      <w:r>
        <w:t>erà al</w:t>
      </w:r>
      <w:r w:rsidRPr="00817C8D">
        <w:t>la transizione verde</w:t>
      </w:r>
      <w:r>
        <w:t xml:space="preserve"> del settore</w:t>
      </w:r>
      <w:r w:rsidRPr="00817C8D">
        <w:t xml:space="preserve">, </w:t>
      </w:r>
      <w:r>
        <w:t xml:space="preserve">mediante </w:t>
      </w:r>
      <w:r w:rsidRPr="00817C8D">
        <w:t xml:space="preserve">un approccio ecosistemico alla gestione delle attività </w:t>
      </w:r>
      <w:r>
        <w:t xml:space="preserve">coerentemente con le </w:t>
      </w:r>
      <w:r w:rsidRPr="00817C8D">
        <w:t xml:space="preserve">misure previste dalle raccomandazioni della CGPM per la conservazione e la gestione degli </w:t>
      </w:r>
      <w:r w:rsidRPr="00E115A8">
        <w:rPr>
          <w:i/>
          <w:iCs/>
        </w:rPr>
        <w:t>stocks</w:t>
      </w:r>
      <w:r>
        <w:t xml:space="preserve"> e </w:t>
      </w:r>
      <w:r w:rsidRPr="00817C8D">
        <w:t xml:space="preserve">per </w:t>
      </w:r>
      <w:r>
        <w:t xml:space="preserve">l’attuazione di </w:t>
      </w:r>
      <w:r w:rsidRPr="00817C8D">
        <w:t>Agenda 2030.</w:t>
      </w:r>
    </w:p>
    <w:p w14:paraId="4A7A793B" w14:textId="77777777" w:rsidR="00B75087" w:rsidRPr="00037CC3" w:rsidRDefault="00B75087" w:rsidP="00CC5927">
      <w:pPr>
        <w:pStyle w:val="Titolo1"/>
        <w:spacing w:line="276" w:lineRule="auto"/>
        <w:rPr>
          <w:rFonts w:ascii="Times New Roman" w:hAnsi="Times New Roman" w:cs="Times New Roman"/>
          <w:b/>
          <w:bCs/>
          <w:sz w:val="24"/>
          <w:szCs w:val="24"/>
        </w:rPr>
      </w:pPr>
      <w:bookmarkStart w:id="6" w:name="_Toc144619780"/>
      <w:r w:rsidRPr="00037CC3">
        <w:rPr>
          <w:rFonts w:ascii="Times New Roman" w:hAnsi="Times New Roman" w:cs="Times New Roman"/>
          <w:b/>
          <w:bCs/>
          <w:sz w:val="24"/>
          <w:szCs w:val="24"/>
        </w:rPr>
        <w:t>FINALITA’ DELL’AZIONE</w:t>
      </w:r>
      <w:bookmarkEnd w:id="5"/>
      <w:bookmarkEnd w:id="6"/>
    </w:p>
    <w:p w14:paraId="4E78E9DF" w14:textId="53C5E967" w:rsidR="00A3006A" w:rsidRPr="00C2316A" w:rsidRDefault="00F675B6" w:rsidP="00C2316A">
      <w:pPr>
        <w:spacing w:before="120" w:line="276" w:lineRule="auto"/>
        <w:jc w:val="both"/>
      </w:pPr>
      <w:r>
        <w:t xml:space="preserve">La finalità dell’azione </w:t>
      </w:r>
      <w:r w:rsidR="00561345">
        <w:t>“</w:t>
      </w:r>
      <w:r w:rsidR="000B078E" w:rsidRPr="00280AD0">
        <w:rPr>
          <w:i/>
          <w:iCs/>
        </w:rPr>
        <w:t>Azione volta ad incrementare la competitività delle imprese di PPC in mare e quelle delle acque interne e a migliorare le condizioni reddituali degli addetti</w:t>
      </w:r>
      <w:r w:rsidR="00561345" w:rsidRPr="00C2316A">
        <w:t>”</w:t>
      </w:r>
      <w:r w:rsidR="00561345">
        <w:t xml:space="preserve"> </w:t>
      </w:r>
      <w:r>
        <w:t>è quell</w:t>
      </w:r>
      <w:r w:rsidR="000B078E">
        <w:t xml:space="preserve">a di rendere le imprese di piccola pesca costiera </w:t>
      </w:r>
      <w:r w:rsidR="00DC6F10">
        <w:t xml:space="preserve">e quelle delle acque interne </w:t>
      </w:r>
      <w:r w:rsidR="000B078E">
        <w:t>più competitive e resilienti.</w:t>
      </w:r>
      <w:r w:rsidR="00DC6F10">
        <w:t xml:space="preserve"> In particolare le crisi economiche determinate prima dall’epidemia Covid-19, che ha mostrato la fragilità del</w:t>
      </w:r>
      <w:r w:rsidR="0047780D">
        <w:t xml:space="preserve">le modalità di commercializzazione di questo settore poco o nulla organizzato, poi con la guerra </w:t>
      </w:r>
      <w:r w:rsidR="0047780D">
        <w:lastRenderedPageBreak/>
        <w:t xml:space="preserve">in Ucraina con conseguente aumento dei costi di produzione, prima tra tutti quello del carburante che sta ulteriormente indebolendo la tenuta di queste imprese. L’azione quindi da un lato punta a migliorare e qualificare i mezzi di produzione e a fornire valore a questa produzione, dall’altro a sviluppare attività fuori dal settore della pesca ma pur sempre in settore affini della </w:t>
      </w:r>
      <w:r w:rsidR="0047780D" w:rsidRPr="00C2316A">
        <w:rPr>
          <w:i/>
          <w:iCs/>
        </w:rPr>
        <w:t>blue economy</w:t>
      </w:r>
      <w:r w:rsidR="0047780D">
        <w:t xml:space="preserve">. </w:t>
      </w:r>
    </w:p>
    <w:p w14:paraId="54FBAAB2" w14:textId="77777777" w:rsidR="00280AD0" w:rsidRDefault="00280AD0" w:rsidP="00CC5927">
      <w:pPr>
        <w:spacing w:line="276" w:lineRule="auto"/>
        <w:jc w:val="both"/>
      </w:pPr>
    </w:p>
    <w:p w14:paraId="3F2F7C58" w14:textId="13C057F9" w:rsidR="004E0C95" w:rsidRPr="00B34DB8" w:rsidRDefault="00D10A96" w:rsidP="00CC5927">
      <w:pPr>
        <w:spacing w:line="276" w:lineRule="auto"/>
        <w:jc w:val="both"/>
      </w:pPr>
      <w:r w:rsidRPr="00B34DB8">
        <w:t>L’azione</w:t>
      </w:r>
      <w:r w:rsidR="00561345">
        <w:t>, attraverso l’intervento “</w:t>
      </w:r>
      <w:r w:rsidR="00561345" w:rsidRPr="00561345">
        <w:rPr>
          <w:i/>
          <w:iCs/>
          <w:color w:val="1F3864" w:themeColor="accent1" w:themeShade="80"/>
        </w:rPr>
        <w:t>Promozione di condizioni favorevoli a settori della pesca, dell'acquacoltura e della trasformazione economicamente redditizi competitivi e attraenti</w:t>
      </w:r>
      <w:r w:rsidR="00561345">
        <w:rPr>
          <w:color w:val="1F3864" w:themeColor="accent1" w:themeShade="80"/>
        </w:rPr>
        <w:t>”</w:t>
      </w:r>
      <w:r w:rsidR="00561345" w:rsidRPr="00C21B3A">
        <w:rPr>
          <w:color w:val="1F3864" w:themeColor="accent1" w:themeShade="80"/>
        </w:rPr>
        <w:t xml:space="preserve"> </w:t>
      </w:r>
      <w:r w:rsidRPr="00B34DB8">
        <w:t xml:space="preserve">attiva le operazioni </w:t>
      </w:r>
      <w:r w:rsidR="00B34DB8" w:rsidRPr="00B34DB8">
        <w:t>riportate nella tabella che segue:</w:t>
      </w:r>
    </w:p>
    <w:p w14:paraId="40DCB6BA" w14:textId="77777777" w:rsidR="00421917" w:rsidRDefault="00421917" w:rsidP="00456480">
      <w:pPr>
        <w:spacing w:line="276" w:lineRule="auto"/>
        <w:jc w:val="both"/>
        <w:rPr>
          <w:b/>
          <w:bCs/>
          <w:sz w:val="20"/>
          <w:szCs w:val="20"/>
        </w:rPr>
      </w:pPr>
    </w:p>
    <w:p w14:paraId="6AFB6B54" w14:textId="07342A3A" w:rsidR="00B34DB8" w:rsidRPr="00421917" w:rsidRDefault="00421917" w:rsidP="00456480">
      <w:pPr>
        <w:spacing w:line="276" w:lineRule="auto"/>
        <w:jc w:val="both"/>
        <w:rPr>
          <w:b/>
          <w:bCs/>
          <w:sz w:val="20"/>
          <w:szCs w:val="20"/>
        </w:rPr>
      </w:pPr>
      <w:r w:rsidRPr="00421917">
        <w:rPr>
          <w:b/>
          <w:bCs/>
          <w:sz w:val="20"/>
          <w:szCs w:val="20"/>
        </w:rPr>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1863"/>
        <w:gridCol w:w="5805"/>
      </w:tblGrid>
      <w:tr w:rsidR="005A5B7A" w:rsidRPr="005A5B7A" w14:paraId="661BDA68" w14:textId="77777777" w:rsidTr="003011E4">
        <w:tc>
          <w:tcPr>
            <w:tcW w:w="1960" w:type="dxa"/>
            <w:shd w:val="clear" w:color="auto" w:fill="D9E2F3" w:themeFill="accent1" w:themeFillTint="33"/>
          </w:tcPr>
          <w:p w14:paraId="69366AC3" w14:textId="2AACF2A2"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Cod Intervento</w:t>
            </w:r>
          </w:p>
        </w:tc>
        <w:tc>
          <w:tcPr>
            <w:tcW w:w="1863" w:type="dxa"/>
            <w:shd w:val="clear" w:color="auto" w:fill="D9E2F3" w:themeFill="accent1" w:themeFillTint="33"/>
          </w:tcPr>
          <w:p w14:paraId="67AABAE4" w14:textId="16B55A2D"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Intervento</w:t>
            </w:r>
          </w:p>
        </w:tc>
        <w:tc>
          <w:tcPr>
            <w:tcW w:w="5805" w:type="dxa"/>
            <w:shd w:val="clear" w:color="auto" w:fill="D9E2F3" w:themeFill="accent1" w:themeFillTint="33"/>
          </w:tcPr>
          <w:p w14:paraId="1BD0A6EE" w14:textId="54FDAD96"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Operazioni attivabili</w:t>
            </w:r>
          </w:p>
        </w:tc>
      </w:tr>
      <w:tr w:rsidR="005A5B7A" w:rsidRPr="005A5B7A" w14:paraId="5954E2E5" w14:textId="77777777" w:rsidTr="00C2316A">
        <w:tc>
          <w:tcPr>
            <w:tcW w:w="1960" w:type="dxa"/>
            <w:shd w:val="clear" w:color="auto" w:fill="D9E2F3" w:themeFill="accent1" w:themeFillTint="33"/>
            <w:vAlign w:val="center"/>
          </w:tcPr>
          <w:p w14:paraId="5596C0F0" w14:textId="725DDB4E" w:rsidR="004E0C95" w:rsidRPr="005A5B7A" w:rsidRDefault="00717A8A" w:rsidP="00280AD0">
            <w:pPr>
              <w:spacing w:line="276" w:lineRule="auto"/>
              <w:jc w:val="center"/>
              <w:rPr>
                <w:color w:val="1F3864" w:themeColor="accent1" w:themeShade="80"/>
              </w:rPr>
            </w:pPr>
            <w:r>
              <w:rPr>
                <w:color w:val="1F3864" w:themeColor="accent1" w:themeShade="80"/>
              </w:rPr>
              <w:t>111102</w:t>
            </w:r>
          </w:p>
        </w:tc>
        <w:tc>
          <w:tcPr>
            <w:tcW w:w="1863" w:type="dxa"/>
            <w:shd w:val="clear" w:color="auto" w:fill="D9E2F3" w:themeFill="accent1" w:themeFillTint="33"/>
          </w:tcPr>
          <w:p w14:paraId="1374AC61" w14:textId="6CACA2B2" w:rsidR="004E0C95" w:rsidRPr="005A5B7A" w:rsidRDefault="00CC198E" w:rsidP="00456480">
            <w:pPr>
              <w:spacing w:line="276" w:lineRule="auto"/>
              <w:jc w:val="both"/>
              <w:rPr>
                <w:color w:val="1F3864" w:themeColor="accent1" w:themeShade="80"/>
              </w:rPr>
            </w:pPr>
            <w:r w:rsidRPr="00C21B3A">
              <w:rPr>
                <w:color w:val="1F3864" w:themeColor="accent1" w:themeShade="80"/>
              </w:rPr>
              <w:t>Prom</w:t>
            </w:r>
            <w:r>
              <w:rPr>
                <w:color w:val="1F3864" w:themeColor="accent1" w:themeShade="80"/>
              </w:rPr>
              <w:t xml:space="preserve">ozione </w:t>
            </w:r>
            <w:r w:rsidR="003D6FAC">
              <w:rPr>
                <w:color w:val="1F3864" w:themeColor="accent1" w:themeShade="80"/>
              </w:rPr>
              <w:t>di</w:t>
            </w:r>
            <w:r w:rsidRPr="00C21B3A">
              <w:rPr>
                <w:color w:val="1F3864" w:themeColor="accent1" w:themeShade="80"/>
              </w:rPr>
              <w:t xml:space="preserve"> condizioni </w:t>
            </w:r>
            <w:r>
              <w:rPr>
                <w:color w:val="1F3864" w:themeColor="accent1" w:themeShade="80"/>
              </w:rPr>
              <w:t>favorevoli a</w:t>
            </w:r>
            <w:r w:rsidRPr="00C21B3A">
              <w:rPr>
                <w:color w:val="1F3864" w:themeColor="accent1" w:themeShade="80"/>
              </w:rPr>
              <w:t xml:space="preserve"> settori della pesca, dell'acquacoltura e della trasformazione economicamente </w:t>
            </w:r>
            <w:r>
              <w:rPr>
                <w:color w:val="1F3864" w:themeColor="accent1" w:themeShade="80"/>
              </w:rPr>
              <w:t xml:space="preserve">redditizi </w:t>
            </w:r>
            <w:r w:rsidRPr="00C21B3A">
              <w:rPr>
                <w:color w:val="1F3864" w:themeColor="accent1" w:themeShade="80"/>
              </w:rPr>
              <w:t xml:space="preserve">competitivi e attraenti  </w:t>
            </w:r>
            <w:r w:rsidRPr="007A0201">
              <w:rPr>
                <w:color w:val="1F3864" w:themeColor="accent1" w:themeShade="80"/>
              </w:rPr>
              <w:t xml:space="preserve"> </w:t>
            </w:r>
          </w:p>
        </w:tc>
        <w:tc>
          <w:tcPr>
            <w:tcW w:w="5805" w:type="dxa"/>
            <w:shd w:val="clear" w:color="auto" w:fill="D9E2F3" w:themeFill="accent1" w:themeFillTint="33"/>
          </w:tcPr>
          <w:p w14:paraId="7335E3AF" w14:textId="716B0C73" w:rsidR="00765C72" w:rsidRPr="00765C72" w:rsidRDefault="00765C72" w:rsidP="00765C72">
            <w:pPr>
              <w:spacing w:line="276" w:lineRule="auto"/>
              <w:jc w:val="both"/>
              <w:rPr>
                <w:color w:val="1F3864" w:themeColor="accent1" w:themeShade="80"/>
              </w:rPr>
            </w:pPr>
            <w:r>
              <w:rPr>
                <w:color w:val="1F3864" w:themeColor="accent1" w:themeShade="80"/>
              </w:rPr>
              <w:t>1-</w:t>
            </w:r>
            <w:r w:rsidRPr="00765C72">
              <w:rPr>
                <w:color w:val="1F3864" w:themeColor="accent1" w:themeShade="80"/>
              </w:rPr>
              <w:t>Investimenti nella riduzione del consumo di energia e nell'efficienza energetica</w:t>
            </w:r>
          </w:p>
          <w:p w14:paraId="1EB56DA3" w14:textId="2CB91D65" w:rsidR="00765C72" w:rsidRPr="00765C72" w:rsidRDefault="00765C72" w:rsidP="00765C72">
            <w:pPr>
              <w:spacing w:line="276" w:lineRule="auto"/>
              <w:jc w:val="both"/>
              <w:rPr>
                <w:color w:val="1F3864" w:themeColor="accent1" w:themeShade="80"/>
              </w:rPr>
            </w:pPr>
            <w:r w:rsidRPr="00765C72">
              <w:rPr>
                <w:color w:val="1F3864" w:themeColor="accent1" w:themeShade="80"/>
              </w:rPr>
              <w:t>2-</w:t>
            </w:r>
            <w:r>
              <w:rPr>
                <w:color w:val="1F3864" w:themeColor="accent1" w:themeShade="80"/>
              </w:rPr>
              <w:t>Investimenti in sistemi di energia rinnovabile</w:t>
            </w:r>
          </w:p>
          <w:p w14:paraId="5A597C51" w14:textId="36303A35" w:rsidR="000925B3" w:rsidRDefault="000925B3" w:rsidP="00B370CD">
            <w:pPr>
              <w:spacing w:line="276" w:lineRule="auto"/>
              <w:jc w:val="both"/>
              <w:rPr>
                <w:color w:val="1F3864" w:themeColor="accent1" w:themeShade="80"/>
              </w:rPr>
            </w:pPr>
            <w:r>
              <w:rPr>
                <w:color w:val="1F3864" w:themeColor="accent1" w:themeShade="80"/>
              </w:rPr>
              <w:t>7-Investimenti per migliorare la tracciabilità</w:t>
            </w:r>
          </w:p>
          <w:p w14:paraId="3580001D" w14:textId="6EE67E46" w:rsidR="00B370CD" w:rsidRDefault="00B370CD" w:rsidP="00B370CD">
            <w:pPr>
              <w:spacing w:line="276" w:lineRule="auto"/>
              <w:jc w:val="both"/>
              <w:rPr>
                <w:color w:val="1F3864" w:themeColor="accent1" w:themeShade="80"/>
              </w:rPr>
            </w:pPr>
            <w:r>
              <w:rPr>
                <w:color w:val="1F3864" w:themeColor="accent1" w:themeShade="80"/>
              </w:rPr>
              <w:t>10-Servizi di consulenza</w:t>
            </w:r>
          </w:p>
          <w:p w14:paraId="0A9139CC" w14:textId="77777777" w:rsidR="00B370CD" w:rsidRDefault="00B370CD" w:rsidP="00B370CD">
            <w:pPr>
              <w:spacing w:line="276" w:lineRule="auto"/>
              <w:jc w:val="both"/>
              <w:rPr>
                <w:color w:val="1F3864" w:themeColor="accent1" w:themeShade="80"/>
              </w:rPr>
            </w:pPr>
            <w:r>
              <w:rPr>
                <w:color w:val="1F3864" w:themeColor="accent1" w:themeShade="80"/>
              </w:rPr>
              <w:t>12-Altre attività di diversificazione delle imprese che non riguardano la pesca, l’acquacoltura o l’innovazione</w:t>
            </w:r>
          </w:p>
          <w:p w14:paraId="0062F1BF" w14:textId="77777777" w:rsidR="00B370CD" w:rsidRDefault="00B370CD" w:rsidP="00B370CD">
            <w:pPr>
              <w:spacing w:line="276" w:lineRule="auto"/>
              <w:jc w:val="both"/>
              <w:rPr>
                <w:color w:val="1F3864" w:themeColor="accent1" w:themeShade="80"/>
              </w:rPr>
            </w:pPr>
            <w:r>
              <w:rPr>
                <w:color w:val="1F3864" w:themeColor="accent1" w:themeShade="80"/>
              </w:rPr>
              <w:t>14-Formazione per migliorare le competenze e sviluppare il capitale umano</w:t>
            </w:r>
          </w:p>
          <w:p w14:paraId="6EE0ED6C" w14:textId="3547EC89" w:rsidR="00B370CD" w:rsidRDefault="00B370CD" w:rsidP="00B370CD">
            <w:pPr>
              <w:spacing w:line="276" w:lineRule="auto"/>
              <w:jc w:val="both"/>
              <w:rPr>
                <w:color w:val="1F3864" w:themeColor="accent1" w:themeShade="80"/>
              </w:rPr>
            </w:pPr>
            <w:r>
              <w:rPr>
                <w:color w:val="1F3864" w:themeColor="accent1" w:themeShade="80"/>
              </w:rPr>
              <w:t>18-Sviluppo dell’Innovazione di marketing</w:t>
            </w:r>
          </w:p>
          <w:p w14:paraId="234A2328" w14:textId="360920FB" w:rsidR="008D14A3" w:rsidRDefault="008D14A3" w:rsidP="00B370CD">
            <w:pPr>
              <w:spacing w:line="276" w:lineRule="auto"/>
              <w:jc w:val="both"/>
              <w:rPr>
                <w:color w:val="1F3864" w:themeColor="accent1" w:themeShade="80"/>
              </w:rPr>
            </w:pPr>
            <w:r>
              <w:rPr>
                <w:color w:val="1F3864" w:themeColor="accent1" w:themeShade="80"/>
              </w:rPr>
              <w:t>19-Sviluppo dell’innovazione di processo</w:t>
            </w:r>
          </w:p>
          <w:p w14:paraId="46013B8D" w14:textId="15B3240B" w:rsidR="00B370CD" w:rsidRDefault="000925B3" w:rsidP="00B370CD">
            <w:pPr>
              <w:spacing w:line="276" w:lineRule="auto"/>
              <w:jc w:val="both"/>
              <w:rPr>
                <w:color w:val="1F3864" w:themeColor="accent1" w:themeShade="80"/>
              </w:rPr>
            </w:pPr>
            <w:r>
              <w:rPr>
                <w:color w:val="1F3864" w:themeColor="accent1" w:themeShade="80"/>
              </w:rPr>
              <w:t>47-Investimenti in tecnologie dell’informazione</w:t>
            </w:r>
            <w:r w:rsidR="00D67ECF">
              <w:rPr>
                <w:color w:val="1F3864" w:themeColor="accent1" w:themeShade="80"/>
              </w:rPr>
              <w:t xml:space="preserve"> (hardware)</w:t>
            </w:r>
          </w:p>
          <w:p w14:paraId="69608DFE" w14:textId="09332EFE" w:rsidR="00D67ECF" w:rsidRDefault="00D67ECF" w:rsidP="00D67ECF">
            <w:pPr>
              <w:spacing w:line="276" w:lineRule="auto"/>
              <w:jc w:val="both"/>
              <w:rPr>
                <w:color w:val="1F3864" w:themeColor="accent1" w:themeShade="80"/>
              </w:rPr>
            </w:pPr>
            <w:r>
              <w:rPr>
                <w:color w:val="1F3864" w:themeColor="accent1" w:themeShade="80"/>
              </w:rPr>
              <w:t>48-Investimenti in tecnologie dell’informazione (software)</w:t>
            </w:r>
          </w:p>
          <w:p w14:paraId="015806F3" w14:textId="6054A2F4" w:rsidR="00B53777" w:rsidRDefault="00B53777" w:rsidP="00D67ECF">
            <w:pPr>
              <w:spacing w:line="276" w:lineRule="auto"/>
              <w:jc w:val="both"/>
              <w:rPr>
                <w:color w:val="1F3864" w:themeColor="accent1" w:themeShade="80"/>
              </w:rPr>
            </w:pPr>
            <w:r>
              <w:rPr>
                <w:color w:val="1F3864" w:themeColor="accent1" w:themeShade="80"/>
              </w:rPr>
              <w:t>53-Qualità degli alimenti e sicurezza igienica</w:t>
            </w:r>
          </w:p>
          <w:p w14:paraId="5225718F" w14:textId="312EBA7D" w:rsidR="00B370CD" w:rsidRDefault="00B370CD" w:rsidP="00B370CD">
            <w:pPr>
              <w:spacing w:line="276" w:lineRule="auto"/>
              <w:jc w:val="both"/>
              <w:rPr>
                <w:color w:val="1F3864" w:themeColor="accent1" w:themeShade="80"/>
              </w:rPr>
            </w:pPr>
            <w:r>
              <w:rPr>
                <w:color w:val="1F3864" w:themeColor="accent1" w:themeShade="80"/>
              </w:rPr>
              <w:t>5</w:t>
            </w:r>
            <w:r w:rsidR="00D67ECF">
              <w:rPr>
                <w:color w:val="1F3864" w:themeColor="accent1" w:themeShade="80"/>
              </w:rPr>
              <w:t>4</w:t>
            </w:r>
            <w:r>
              <w:rPr>
                <w:color w:val="1F3864" w:themeColor="accent1" w:themeShade="80"/>
              </w:rPr>
              <w:t>-</w:t>
            </w:r>
            <w:r w:rsidR="00D67ECF">
              <w:rPr>
                <w:color w:val="1F3864" w:themeColor="accent1" w:themeShade="80"/>
              </w:rPr>
              <w:t>Investimenti in dispositivi di sicurezza</w:t>
            </w:r>
          </w:p>
          <w:p w14:paraId="17B3D1AC" w14:textId="4D4698BB" w:rsidR="00D67ECF" w:rsidRDefault="00D67ECF" w:rsidP="00B370CD">
            <w:pPr>
              <w:spacing w:line="276" w:lineRule="auto"/>
              <w:jc w:val="both"/>
              <w:rPr>
                <w:color w:val="1F3864" w:themeColor="accent1" w:themeShade="80"/>
              </w:rPr>
            </w:pPr>
            <w:r>
              <w:rPr>
                <w:color w:val="1F3864" w:themeColor="accent1" w:themeShade="80"/>
              </w:rPr>
              <w:t>55-Investimenti nelle condizioni di lavoro</w:t>
            </w:r>
          </w:p>
          <w:p w14:paraId="014ECBCC" w14:textId="04122914" w:rsidR="00B370CD" w:rsidRDefault="00B370CD" w:rsidP="00B370CD">
            <w:pPr>
              <w:spacing w:line="276" w:lineRule="auto"/>
              <w:jc w:val="both"/>
              <w:rPr>
                <w:color w:val="1F3864" w:themeColor="accent1" w:themeShade="80"/>
              </w:rPr>
            </w:pPr>
            <w:r>
              <w:rPr>
                <w:color w:val="1F3864" w:themeColor="accent1" w:themeShade="80"/>
              </w:rPr>
              <w:t>56- Progetti pilota</w:t>
            </w:r>
          </w:p>
          <w:p w14:paraId="7E05BC02" w14:textId="4B173DCD" w:rsidR="004E0C95" w:rsidRPr="005A5B7A" w:rsidRDefault="00B370CD" w:rsidP="00B370CD">
            <w:pPr>
              <w:spacing w:line="276" w:lineRule="auto"/>
              <w:jc w:val="both"/>
              <w:rPr>
                <w:color w:val="1F3864" w:themeColor="accent1" w:themeShade="80"/>
              </w:rPr>
            </w:pPr>
            <w:r>
              <w:rPr>
                <w:color w:val="1F3864" w:themeColor="accent1" w:themeShade="80"/>
              </w:rPr>
              <w:t>66-Altr</w:t>
            </w:r>
            <w:r w:rsidR="00280AD0">
              <w:rPr>
                <w:color w:val="1F3864" w:themeColor="accent1" w:themeShade="80"/>
              </w:rPr>
              <w:t>o</w:t>
            </w:r>
            <w:r>
              <w:rPr>
                <w:color w:val="1F3864" w:themeColor="accent1" w:themeShade="80"/>
              </w:rPr>
              <w:t xml:space="preserve"> (economico)</w:t>
            </w:r>
          </w:p>
        </w:tc>
      </w:tr>
    </w:tbl>
    <w:p w14:paraId="788950A9" w14:textId="77777777" w:rsidR="0047780D" w:rsidRDefault="0047780D" w:rsidP="00456480">
      <w:pPr>
        <w:spacing w:line="276" w:lineRule="auto"/>
        <w:jc w:val="both"/>
        <w:rPr>
          <w:b/>
          <w:bCs/>
        </w:rPr>
      </w:pPr>
    </w:p>
    <w:p w14:paraId="5769E481" w14:textId="71C4DF99" w:rsidR="00BA5C2D" w:rsidRPr="006A605A" w:rsidRDefault="006A605A" w:rsidP="00EA27F4">
      <w:pPr>
        <w:pStyle w:val="Titolo1"/>
        <w:rPr>
          <w:rFonts w:ascii="Times New Roman" w:hAnsi="Times New Roman" w:cs="Times New Roman"/>
          <w:b/>
          <w:bCs/>
          <w:sz w:val="24"/>
          <w:szCs w:val="24"/>
        </w:rPr>
      </w:pPr>
      <w:bookmarkStart w:id="7" w:name="_Toc144619781"/>
      <w:bookmarkStart w:id="8" w:name="_Toc140061333"/>
      <w:r w:rsidRPr="006A605A">
        <w:rPr>
          <w:rFonts w:ascii="Times New Roman" w:hAnsi="Times New Roman" w:cs="Times New Roman"/>
          <w:b/>
          <w:bCs/>
          <w:sz w:val="24"/>
          <w:szCs w:val="24"/>
        </w:rPr>
        <w:t>SCHED</w:t>
      </w:r>
      <w:r>
        <w:rPr>
          <w:rFonts w:ascii="Times New Roman" w:hAnsi="Times New Roman" w:cs="Times New Roman"/>
          <w:b/>
          <w:bCs/>
          <w:sz w:val="24"/>
          <w:szCs w:val="24"/>
        </w:rPr>
        <w:t>A</w:t>
      </w:r>
      <w:r w:rsidRPr="006A605A">
        <w:rPr>
          <w:rFonts w:ascii="Times New Roman" w:hAnsi="Times New Roman" w:cs="Times New Roman"/>
          <w:b/>
          <w:bCs/>
          <w:sz w:val="24"/>
          <w:szCs w:val="24"/>
        </w:rPr>
        <w:t xml:space="preserve"> DI INTERVENTO</w:t>
      </w:r>
      <w:bookmarkEnd w:id="7"/>
      <w:r>
        <w:rPr>
          <w:rFonts w:ascii="Times New Roman" w:hAnsi="Times New Roman" w:cs="Times New Roman"/>
          <w:b/>
          <w:bCs/>
          <w:sz w:val="24"/>
          <w:szCs w:val="24"/>
        </w:rPr>
        <w:t xml:space="preserve"> </w:t>
      </w:r>
      <w:bookmarkEnd w:id="8"/>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38D0DEB5" w14:textId="77777777" w:rsidR="00614A4C" w:rsidRDefault="00614A4C" w:rsidP="00614A4C">
            <w:pPr>
              <w:spacing w:line="276" w:lineRule="auto"/>
              <w:jc w:val="center"/>
              <w:rPr>
                <w:b/>
                <w:bCs/>
                <w:color w:val="FFFFFF" w:themeColor="background1"/>
                <w:sz w:val="28"/>
                <w:szCs w:val="28"/>
              </w:rPr>
            </w:pPr>
          </w:p>
          <w:p w14:paraId="600DCC89" w14:textId="5F575E03" w:rsidR="00614A4C" w:rsidRPr="00BF5654" w:rsidRDefault="00D67ECF" w:rsidP="00456480">
            <w:pPr>
              <w:spacing w:line="276" w:lineRule="auto"/>
              <w:jc w:val="both"/>
              <w:rPr>
                <w:b/>
                <w:bCs/>
                <w:color w:val="FFFFFF" w:themeColor="background1"/>
              </w:rPr>
            </w:pPr>
            <w:r>
              <w:rPr>
                <w:b/>
                <w:bCs/>
                <w:color w:val="FFFFFF" w:themeColor="background1"/>
                <w:sz w:val="28"/>
                <w:szCs w:val="28"/>
              </w:rPr>
              <w:t>111102</w:t>
            </w:r>
            <w:r w:rsidR="00614A4C" w:rsidRPr="00614A4C">
              <w:rPr>
                <w:b/>
                <w:bCs/>
                <w:color w:val="FFFFFF" w:themeColor="background1"/>
                <w:sz w:val="28"/>
                <w:szCs w:val="28"/>
              </w:rPr>
              <w:t>-</w:t>
            </w:r>
            <w:r w:rsidR="00BF5654" w:rsidRPr="00BF5654">
              <w:rPr>
                <w:b/>
                <w:bCs/>
                <w:caps/>
                <w:color w:val="2F5496" w:themeColor="accent1" w:themeShade="BF"/>
              </w:rPr>
              <w:t xml:space="preserve"> </w:t>
            </w:r>
            <w:r w:rsidR="00BF5654" w:rsidRPr="00BF5654">
              <w:rPr>
                <w:b/>
                <w:bCs/>
                <w:caps/>
                <w:color w:val="FFFFFF" w:themeColor="background1"/>
              </w:rPr>
              <w:t xml:space="preserve">Promozione </w:t>
            </w:r>
            <w:r w:rsidR="00DE17E1">
              <w:rPr>
                <w:b/>
                <w:bCs/>
                <w:caps/>
                <w:color w:val="FFFFFF" w:themeColor="background1"/>
              </w:rPr>
              <w:t>DI</w:t>
            </w:r>
            <w:r w:rsidR="00BF5654" w:rsidRPr="00BF5654">
              <w:rPr>
                <w:b/>
                <w:bCs/>
                <w:caps/>
                <w:color w:val="FFFFFF" w:themeColor="background1"/>
              </w:rPr>
              <w:t xml:space="preserve"> condizioni favorevoli a settori della pesca, dell'acquacoltura e della trasformazione economicamente redditizi competitivi e attraenti</w:t>
            </w:r>
          </w:p>
          <w:p w14:paraId="2FDC74E3" w14:textId="46770BD5" w:rsidR="00614A4C" w:rsidRDefault="00614A4C" w:rsidP="00456480">
            <w:pPr>
              <w:spacing w:line="276" w:lineRule="auto"/>
              <w:jc w:val="both"/>
              <w:rPr>
                <w:b/>
                <w:bCs/>
              </w:rPr>
            </w:pPr>
          </w:p>
        </w:tc>
      </w:tr>
    </w:tbl>
    <w:p w14:paraId="3ED18054" w14:textId="5D53348A" w:rsidR="00BA5C2D" w:rsidRDefault="00BA5C2D" w:rsidP="00456480">
      <w:pPr>
        <w:spacing w:line="276" w:lineRule="auto"/>
        <w:jc w:val="both"/>
        <w:rPr>
          <w:b/>
          <w:bCs/>
        </w:rPr>
      </w:pPr>
    </w:p>
    <w:p w14:paraId="4DEBAD09" w14:textId="77777777" w:rsidR="00614A4C" w:rsidRDefault="00614A4C" w:rsidP="00456480">
      <w:pPr>
        <w:spacing w:line="276" w:lineRule="auto"/>
        <w:jc w:val="both"/>
        <w:rPr>
          <w:b/>
          <w:bCs/>
        </w:rPr>
      </w:pPr>
    </w:p>
    <w:p w14:paraId="6587B1D3" w14:textId="34BA5054" w:rsidR="00BA5C2D" w:rsidRPr="00B50570" w:rsidRDefault="006A7F8C" w:rsidP="00CC5927">
      <w:pPr>
        <w:pStyle w:val="Titolo2"/>
        <w:spacing w:line="276" w:lineRule="auto"/>
        <w:ind w:hanging="434"/>
        <w:rPr>
          <w:color w:val="2F5496" w:themeColor="accent1" w:themeShade="BF"/>
        </w:rPr>
      </w:pPr>
      <w:bookmarkStart w:id="9" w:name="_Toc140061334"/>
      <w:bookmarkStart w:id="10" w:name="_Toc144619782"/>
      <w:r w:rsidRPr="00B50570">
        <w:rPr>
          <w:color w:val="2F5496" w:themeColor="accent1" w:themeShade="BF"/>
        </w:rPr>
        <w:lastRenderedPageBreak/>
        <w:t>AREA TERRITORIALE DI ATTUAZIONE</w:t>
      </w:r>
      <w:bookmarkEnd w:id="9"/>
      <w:bookmarkEnd w:id="10"/>
    </w:p>
    <w:p w14:paraId="0CDD4FF1" w14:textId="4229A621" w:rsidR="00BA5C2D" w:rsidRDefault="00A264BC" w:rsidP="00CC5927">
      <w:pPr>
        <w:spacing w:line="276" w:lineRule="auto"/>
        <w:jc w:val="both"/>
      </w:pPr>
      <w:r w:rsidRPr="004F3ECB">
        <w:t xml:space="preserve">Le azioni previste all’interno di questo obiettivo specifico saranno </w:t>
      </w:r>
      <w:r>
        <w:t>dirette</w:t>
      </w:r>
      <w:r w:rsidRPr="004F3ECB">
        <w:t xml:space="preserve"> </w:t>
      </w:r>
      <w:r>
        <w:t>a</w:t>
      </w:r>
      <w:r w:rsidRPr="004F3ECB">
        <w:t xml:space="preserve"> tutti i territori regionali costieri</w:t>
      </w:r>
      <w:r>
        <w:t xml:space="preserve"> su cui insistono flotte pescherecce</w:t>
      </w:r>
      <w:r w:rsidRPr="004F3ECB">
        <w:t xml:space="preserve">, </w:t>
      </w:r>
      <w:r w:rsidRPr="00C264F6">
        <w:t>nonché</w:t>
      </w:r>
      <w:r w:rsidRPr="004F3ECB">
        <w:t xml:space="preserve"> nei territori regionali </w:t>
      </w:r>
      <w:r>
        <w:t>in cui è attivo il settore della pesca professionale delle acque interne</w:t>
      </w:r>
      <w:r w:rsidR="00280AD0">
        <w:t>.</w:t>
      </w:r>
    </w:p>
    <w:p w14:paraId="04192EA7" w14:textId="77777777" w:rsidR="00280AD0" w:rsidRDefault="00280AD0" w:rsidP="00CC5927">
      <w:pPr>
        <w:spacing w:line="276" w:lineRule="auto"/>
        <w:jc w:val="both"/>
        <w:rPr>
          <w:b/>
          <w:bCs/>
          <w:color w:val="2E74B5" w:themeColor="accent5" w:themeShade="BF"/>
        </w:rPr>
      </w:pPr>
    </w:p>
    <w:p w14:paraId="2B0DB963" w14:textId="62DD5A88" w:rsidR="00BA5C2D" w:rsidRPr="00F6511F" w:rsidRDefault="00B657C9" w:rsidP="00CC5927">
      <w:pPr>
        <w:pStyle w:val="Titolo2"/>
        <w:spacing w:line="276" w:lineRule="auto"/>
        <w:ind w:hanging="434"/>
        <w:rPr>
          <w:color w:val="2F5496" w:themeColor="accent1" w:themeShade="BF"/>
        </w:rPr>
      </w:pPr>
      <w:bookmarkStart w:id="11" w:name="_Toc140061335"/>
      <w:bookmarkStart w:id="12" w:name="_Toc144619783"/>
      <w:r>
        <w:rPr>
          <w:color w:val="2F5496" w:themeColor="accent1" w:themeShade="BF"/>
        </w:rPr>
        <w:t xml:space="preserve">ATTIVITA’ </w:t>
      </w:r>
      <w:r w:rsidR="0055786A" w:rsidRPr="00F6511F">
        <w:rPr>
          <w:color w:val="2F5496" w:themeColor="accent1" w:themeShade="BF"/>
        </w:rPr>
        <w:t>AMMISSIBILI</w:t>
      </w:r>
      <w:bookmarkEnd w:id="11"/>
      <w:bookmarkEnd w:id="12"/>
    </w:p>
    <w:p w14:paraId="5676A888" w14:textId="12A8E413" w:rsidR="00F512F8" w:rsidRPr="00F512F8" w:rsidRDefault="00F512F8" w:rsidP="00CC5927">
      <w:pPr>
        <w:spacing w:line="276" w:lineRule="auto"/>
        <w:jc w:val="both"/>
        <w:rPr>
          <w:iCs/>
        </w:rPr>
      </w:pPr>
      <w:r w:rsidRPr="00F512F8">
        <w:rPr>
          <w:iCs/>
        </w:rPr>
        <w:t xml:space="preserve">Il sostegno di cui al presente capo riguarda gli interventi che contribuiscono al conseguimento degli obiettivi della </w:t>
      </w:r>
      <w:r w:rsidR="003C1975">
        <w:rPr>
          <w:iCs/>
        </w:rPr>
        <w:t>Politica Comune della Pesca (PCP)</w:t>
      </w:r>
      <w:r w:rsidRPr="00F512F8">
        <w:rPr>
          <w:iCs/>
        </w:rPr>
        <w:t xml:space="preserve"> definiti all'articolo 2 del regolamento (UE) n. 1380/2013 attraverso </w:t>
      </w:r>
      <w:r w:rsidR="00A264BC">
        <w:rPr>
          <w:iCs/>
        </w:rPr>
        <w:t>l’O</w:t>
      </w:r>
      <w:r w:rsidRPr="00F512F8">
        <w:rPr>
          <w:iCs/>
        </w:rPr>
        <w:t>biettiv</w:t>
      </w:r>
      <w:r>
        <w:rPr>
          <w:iCs/>
        </w:rPr>
        <w:t>o</w:t>
      </w:r>
      <w:r w:rsidRPr="00F512F8">
        <w:rPr>
          <w:iCs/>
        </w:rPr>
        <w:t xml:space="preserve"> </w:t>
      </w:r>
      <w:r w:rsidR="00A264BC">
        <w:rPr>
          <w:iCs/>
        </w:rPr>
        <w:t>S</w:t>
      </w:r>
      <w:r w:rsidRPr="00F512F8">
        <w:rPr>
          <w:iCs/>
        </w:rPr>
        <w:t>pecific</w:t>
      </w:r>
      <w:r>
        <w:rPr>
          <w:iCs/>
        </w:rPr>
        <w:t>o</w:t>
      </w:r>
      <w:r w:rsidR="00A264BC">
        <w:rPr>
          <w:iCs/>
        </w:rPr>
        <w:t xml:space="preserve"> 1.1</w:t>
      </w:r>
      <w:r>
        <w:rPr>
          <w:iCs/>
        </w:rPr>
        <w:t>:</w:t>
      </w:r>
      <w:r w:rsidRPr="00F512F8">
        <w:rPr>
          <w:iCs/>
        </w:rPr>
        <w:t xml:space="preserve"> </w:t>
      </w:r>
    </w:p>
    <w:p w14:paraId="3964A1D6" w14:textId="5AB6CC3B" w:rsidR="00F512F8" w:rsidRPr="00F512F8" w:rsidRDefault="00FD3D38" w:rsidP="00CC5927">
      <w:pPr>
        <w:spacing w:line="276" w:lineRule="auto"/>
        <w:jc w:val="both"/>
        <w:rPr>
          <w:iCs/>
        </w:rPr>
      </w:pPr>
      <w:r>
        <w:rPr>
          <w:iCs/>
        </w:rPr>
        <w:t>“</w:t>
      </w:r>
      <w:r w:rsidR="00076E11" w:rsidRPr="00076E11">
        <w:rPr>
          <w:i/>
        </w:rPr>
        <w:t>Rafforzare le attività di pesca sostenibili dal punto di vista economico, sociale e ambientale</w:t>
      </w:r>
      <w:r>
        <w:rPr>
          <w:iCs/>
        </w:rPr>
        <w:t>”</w:t>
      </w:r>
      <w:r w:rsidR="00DB167E">
        <w:rPr>
          <w:iCs/>
        </w:rPr>
        <w:t>.</w:t>
      </w:r>
    </w:p>
    <w:p w14:paraId="219D45BE" w14:textId="48AE7AD5" w:rsidR="002457D7" w:rsidRDefault="002457D7" w:rsidP="00CC5927">
      <w:pPr>
        <w:spacing w:line="276" w:lineRule="auto"/>
        <w:jc w:val="both"/>
        <w:rPr>
          <w:iCs/>
        </w:rPr>
      </w:pPr>
    </w:p>
    <w:p w14:paraId="2D6BF3AE" w14:textId="05632F03" w:rsidR="002D7159" w:rsidRPr="00B53777" w:rsidRDefault="00FD3D38" w:rsidP="00B53777">
      <w:pPr>
        <w:spacing w:line="276" w:lineRule="auto"/>
        <w:jc w:val="both"/>
        <w:rPr>
          <w:iCs/>
        </w:rPr>
      </w:pPr>
      <w:r>
        <w:rPr>
          <w:iCs/>
        </w:rPr>
        <w:t>Il raggiungimento dell’obiettivo</w:t>
      </w:r>
      <w:r w:rsidR="004A58A0">
        <w:rPr>
          <w:iCs/>
        </w:rPr>
        <w:t xml:space="preserve"> specifico</w:t>
      </w:r>
      <w:r>
        <w:rPr>
          <w:iCs/>
        </w:rPr>
        <w:t>, nell’ambito della presente azione</w:t>
      </w:r>
      <w:r w:rsidR="004A58A0">
        <w:rPr>
          <w:iCs/>
        </w:rPr>
        <w:t xml:space="preserve">, viene </w:t>
      </w:r>
      <w:r w:rsidR="000E2B42">
        <w:rPr>
          <w:iCs/>
        </w:rPr>
        <w:t>attuato</w:t>
      </w:r>
      <w:r w:rsidR="004A58A0">
        <w:rPr>
          <w:iCs/>
        </w:rPr>
        <w:t xml:space="preserve"> attraverso la promozione </w:t>
      </w:r>
      <w:r w:rsidR="00131507">
        <w:rPr>
          <w:iCs/>
        </w:rPr>
        <w:t>di</w:t>
      </w:r>
      <w:r w:rsidR="004A58A0">
        <w:rPr>
          <w:iCs/>
        </w:rPr>
        <w:t xml:space="preserve"> condizioni favorevoli al settore della pesca e dell’acquacoltura e della trasformazione economicamente redditizi, competitivi ed attraenti; il </w:t>
      </w:r>
      <w:r>
        <w:rPr>
          <w:iCs/>
        </w:rPr>
        <w:t xml:space="preserve">sostegno </w:t>
      </w:r>
      <w:r w:rsidR="004A58A0">
        <w:rPr>
          <w:iCs/>
        </w:rPr>
        <w:t xml:space="preserve">del </w:t>
      </w:r>
      <w:r w:rsidR="00456BDC">
        <w:rPr>
          <w:iCs/>
        </w:rPr>
        <w:t xml:space="preserve">PN </w:t>
      </w:r>
      <w:r w:rsidR="004A58A0">
        <w:rPr>
          <w:iCs/>
        </w:rPr>
        <w:t xml:space="preserve">FEAMPA 21-27 </w:t>
      </w:r>
      <w:r w:rsidR="00672D53">
        <w:rPr>
          <w:iCs/>
        </w:rPr>
        <w:t>sosterrà</w:t>
      </w:r>
      <w:r w:rsidR="004A58A0">
        <w:rPr>
          <w:iCs/>
        </w:rPr>
        <w:t xml:space="preserve"> </w:t>
      </w:r>
      <w:r w:rsidR="00672D53">
        <w:rPr>
          <w:iCs/>
        </w:rPr>
        <w:t>investimenti per</w:t>
      </w:r>
      <w:r>
        <w:rPr>
          <w:iCs/>
        </w:rPr>
        <w:t>:</w:t>
      </w:r>
    </w:p>
    <w:p w14:paraId="21702B10" w14:textId="66AA5252" w:rsidR="002D7159" w:rsidRPr="00DE6D2B" w:rsidRDefault="002D7159" w:rsidP="00032828">
      <w:pPr>
        <w:pStyle w:val="Paragrafoelenco"/>
        <w:numPr>
          <w:ilvl w:val="1"/>
          <w:numId w:val="18"/>
        </w:numPr>
        <w:spacing w:before="120"/>
        <w:contextualSpacing w:val="0"/>
        <w:jc w:val="both"/>
      </w:pPr>
      <w:r w:rsidRPr="00DE6D2B">
        <w:t xml:space="preserve">fornire </w:t>
      </w:r>
      <w:r>
        <w:t>più</w:t>
      </w:r>
      <w:r w:rsidRPr="00DE6D2B">
        <w:t xml:space="preserve"> valore al</w:t>
      </w:r>
      <w:r>
        <w:t xml:space="preserve"> prodotto</w:t>
      </w:r>
      <w:r w:rsidRPr="00DE6D2B">
        <w:t>, migliorare trasparenza, tracciabilità</w:t>
      </w:r>
      <w:r>
        <w:t xml:space="preserve"> e</w:t>
      </w:r>
      <w:r w:rsidRPr="00DE6D2B">
        <w:t xml:space="preserve"> </w:t>
      </w:r>
      <w:r w:rsidRPr="000845F9">
        <w:rPr>
          <w:i/>
          <w:iCs/>
        </w:rPr>
        <w:t>marketing</w:t>
      </w:r>
      <w:r>
        <w:rPr>
          <w:i/>
          <w:iCs/>
        </w:rPr>
        <w:t xml:space="preserve"> </w:t>
      </w:r>
      <w:r w:rsidRPr="00DE6D2B">
        <w:t>es</w:t>
      </w:r>
      <w:r>
        <w:t xml:space="preserve">: </w:t>
      </w:r>
      <w:r w:rsidRPr="00DE6D2B">
        <w:t>prima lavorazione del pescato,</w:t>
      </w:r>
      <w:r>
        <w:t xml:space="preserve"> </w:t>
      </w:r>
      <w:r w:rsidRPr="00DE6D2B">
        <w:t>vendita diretta</w:t>
      </w:r>
      <w:r>
        <w:t xml:space="preserve"> e </w:t>
      </w:r>
      <w:r w:rsidRPr="00DE6D2B">
        <w:t>digital</w:t>
      </w:r>
      <w:r>
        <w:t>e,</w:t>
      </w:r>
      <w:r w:rsidRPr="00DE6D2B">
        <w:t xml:space="preserve"> tracciabilità del</w:t>
      </w:r>
      <w:r>
        <w:t xml:space="preserve"> prodotto</w:t>
      </w:r>
      <w:r w:rsidRPr="00DE6D2B">
        <w:t xml:space="preserve"> </w:t>
      </w:r>
      <w:r>
        <w:t xml:space="preserve">con </w:t>
      </w:r>
      <w:r w:rsidRPr="00DE6D2B">
        <w:t xml:space="preserve">sistemi IT e codici a barre e </w:t>
      </w:r>
      <w:r w:rsidRPr="00E115A8">
        <w:rPr>
          <w:i/>
          <w:iCs/>
        </w:rPr>
        <w:t>scanner</w:t>
      </w:r>
      <w:r w:rsidR="00BD56B3">
        <w:t>;</w:t>
      </w:r>
    </w:p>
    <w:p w14:paraId="530C6133" w14:textId="3876A6A2" w:rsidR="002D7159" w:rsidRPr="00DE6D2B" w:rsidRDefault="002D7159" w:rsidP="00032828">
      <w:pPr>
        <w:pStyle w:val="Paragrafoelenco"/>
        <w:numPr>
          <w:ilvl w:val="1"/>
          <w:numId w:val="18"/>
        </w:numPr>
        <w:spacing w:before="120"/>
        <w:contextualSpacing w:val="0"/>
        <w:jc w:val="both"/>
      </w:pPr>
      <w:r w:rsidRPr="00DE6D2B">
        <w:t>diversifica</w:t>
      </w:r>
      <w:r>
        <w:t>r</w:t>
      </w:r>
      <w:r w:rsidRPr="00DE6D2B">
        <w:t>e l’attività d</w:t>
      </w:r>
      <w:r>
        <w:t xml:space="preserve">i </w:t>
      </w:r>
      <w:r w:rsidRPr="00DE6D2B">
        <w:t>impres</w:t>
      </w:r>
      <w:r>
        <w:t>a</w:t>
      </w:r>
      <w:r w:rsidRPr="00DE6D2B">
        <w:t xml:space="preserve"> nel settore turistico (es</w:t>
      </w:r>
      <w:r>
        <w:t>.</w:t>
      </w:r>
      <w:r w:rsidRPr="00DE6D2B">
        <w:t xml:space="preserve"> trasporto nautico, ricettività, </w:t>
      </w:r>
      <w:r>
        <w:t xml:space="preserve">gastronomia, </w:t>
      </w:r>
      <w:r w:rsidRPr="00DE6D2B">
        <w:t>pescaturismo) e</w:t>
      </w:r>
      <w:r>
        <w:t xml:space="preserve"> per </w:t>
      </w:r>
      <w:r w:rsidRPr="00DE6D2B">
        <w:t xml:space="preserve">servizi </w:t>
      </w:r>
      <w:r>
        <w:t>in</w:t>
      </w:r>
      <w:r w:rsidRPr="009D66A5">
        <w:t xml:space="preserve"> aree marine protette (es. centri visite, musei, escursioni, aree ormeggio, educazione ambientale</w:t>
      </w:r>
      <w:r>
        <w:t>, servizi alla ricerca scientifica</w:t>
      </w:r>
      <w:r w:rsidRPr="009D66A5">
        <w:t>) nell’ambito dell’economia blu</w:t>
      </w:r>
      <w:r w:rsidR="00BD56B3">
        <w:t>;</w:t>
      </w:r>
    </w:p>
    <w:p w14:paraId="1CF9CF86" w14:textId="2AFCAFA8" w:rsidR="002D7159" w:rsidRPr="00031739" w:rsidRDefault="002D7159" w:rsidP="00032828">
      <w:pPr>
        <w:pStyle w:val="Paragrafoelenco"/>
        <w:numPr>
          <w:ilvl w:val="1"/>
          <w:numId w:val="18"/>
        </w:numPr>
        <w:spacing w:before="120"/>
        <w:contextualSpacing w:val="0"/>
        <w:jc w:val="both"/>
      </w:pPr>
      <w:r w:rsidRPr="00DE6D2B">
        <w:t>ristruttura</w:t>
      </w:r>
      <w:r>
        <w:t>r</w:t>
      </w:r>
      <w:r w:rsidRPr="00DE6D2B">
        <w:t>e la flotta</w:t>
      </w:r>
      <w:r>
        <w:t xml:space="preserve"> a favore del</w:t>
      </w:r>
      <w:r w:rsidRPr="00036ED8">
        <w:t>la qualità delle produzioni</w:t>
      </w:r>
      <w:r>
        <w:t>, di migliori</w:t>
      </w:r>
      <w:r w:rsidRPr="00DE6D2B">
        <w:t xml:space="preserve"> condizioni di salute e sicurezza a bordo</w:t>
      </w:r>
      <w:r>
        <w:t xml:space="preserve"> e </w:t>
      </w:r>
      <w:r w:rsidRPr="00DE6D2B">
        <w:t xml:space="preserve">di stoccaggio del prodotto </w:t>
      </w:r>
      <w:r>
        <w:t>specificatamente</w:t>
      </w:r>
      <w:r w:rsidRPr="00DE6D2B">
        <w:t xml:space="preserve"> a</w:t>
      </w:r>
      <w:r>
        <w:t>ll’</w:t>
      </w:r>
      <w:r w:rsidRPr="00DE6D2B">
        <w:t>obbligo di sbarco</w:t>
      </w:r>
      <w:r>
        <w:rPr>
          <w:rStyle w:val="Rimandonotaapidipagina"/>
        </w:rPr>
        <w:footnoteReference w:id="1"/>
      </w:r>
      <w:r w:rsidRPr="00DE6D2B">
        <w:t xml:space="preserve">; per </w:t>
      </w:r>
      <w:r>
        <w:t>pescherecci</w:t>
      </w:r>
      <w:r w:rsidRPr="00DE6D2B">
        <w:t xml:space="preserve"> di lunghezza ft tra 10 e 12 m ed operanti nelle GSA 9,10 e 11 e </w:t>
      </w:r>
      <w:r>
        <w:t>in</w:t>
      </w:r>
      <w:r w:rsidRPr="00DE6D2B">
        <w:t xml:space="preserve"> 17 e 18, prevalentemente </w:t>
      </w:r>
      <w:r>
        <w:t xml:space="preserve">dedite alla pesca di nasello </w:t>
      </w:r>
      <w:r w:rsidRPr="00DE6D2B">
        <w:t>con i sistemi GNS e LLS</w:t>
      </w:r>
      <w:r>
        <w:t>,</w:t>
      </w:r>
      <w:r w:rsidRPr="00DE6D2B">
        <w:t xml:space="preserve"> </w:t>
      </w:r>
      <w:r>
        <w:t>il sostegno</w:t>
      </w:r>
      <w:r w:rsidRPr="00DE6D2B">
        <w:t xml:space="preserve"> per </w:t>
      </w:r>
      <w:r w:rsidR="00032828">
        <w:t>l’</w:t>
      </w:r>
      <w:r>
        <w:t>adeguamento</w:t>
      </w:r>
      <w:r w:rsidRPr="00DE6D2B">
        <w:t xml:space="preserve"> del</w:t>
      </w:r>
      <w:r>
        <w:t xml:space="preserve"> peschereccio</w:t>
      </w:r>
      <w:r w:rsidRPr="00DE6D2B">
        <w:t xml:space="preserve"> è condizionato all</w:t>
      </w:r>
      <w:r>
        <w:t>’</w:t>
      </w:r>
      <w:r w:rsidRPr="00DE6D2B">
        <w:t xml:space="preserve">adesione </w:t>
      </w:r>
      <w:r>
        <w:t>di</w:t>
      </w:r>
      <w:r w:rsidRPr="00DE6D2B">
        <w:t xml:space="preserve"> misure tecniche dei relativi piani sui demersali area Westmed ed Adriatico</w:t>
      </w:r>
      <w:r w:rsidR="00BD56B3">
        <w:t>.</w:t>
      </w:r>
    </w:p>
    <w:p w14:paraId="2B818A09" w14:textId="77777777" w:rsidR="00422F0E" w:rsidRDefault="00422F0E" w:rsidP="00561345">
      <w:pPr>
        <w:spacing w:line="276" w:lineRule="auto"/>
        <w:jc w:val="both"/>
        <w:rPr>
          <w:iCs/>
        </w:rPr>
      </w:pPr>
    </w:p>
    <w:p w14:paraId="7C1DEC69" w14:textId="59D2ECDF" w:rsidR="002D7159" w:rsidRDefault="00422F0E" w:rsidP="00561345">
      <w:pPr>
        <w:spacing w:line="276" w:lineRule="auto"/>
        <w:jc w:val="both"/>
        <w:rPr>
          <w:iCs/>
        </w:rPr>
      </w:pPr>
      <w:r>
        <w:rPr>
          <w:iCs/>
        </w:rPr>
        <w:t xml:space="preserve">Gli investimenti </w:t>
      </w:r>
      <w:r w:rsidR="00456BDC">
        <w:rPr>
          <w:iCs/>
        </w:rPr>
        <w:t>sopra</w:t>
      </w:r>
      <w:r>
        <w:rPr>
          <w:iCs/>
        </w:rPr>
        <w:t xml:space="preserve"> descritti si riferiscono sia alla pesca in mare, che nelle acque interne.</w:t>
      </w:r>
    </w:p>
    <w:p w14:paraId="0B11D50C" w14:textId="77777777" w:rsidR="00422F0E" w:rsidRPr="00C2316A" w:rsidRDefault="00422F0E" w:rsidP="00C2316A">
      <w:pPr>
        <w:spacing w:line="276" w:lineRule="auto"/>
        <w:jc w:val="both"/>
        <w:rPr>
          <w:iCs/>
        </w:rPr>
      </w:pPr>
      <w:bookmarkStart w:id="13" w:name="_Toc140061336"/>
      <w:bookmarkStart w:id="14" w:name="_Toc144619784"/>
    </w:p>
    <w:p w14:paraId="2025A425" w14:textId="6D65A136" w:rsidR="00614A4C" w:rsidRPr="00075BA2" w:rsidRDefault="00614A4C" w:rsidP="00561345">
      <w:pPr>
        <w:pStyle w:val="Titolo2"/>
        <w:spacing w:line="276" w:lineRule="auto"/>
        <w:ind w:hanging="434"/>
        <w:rPr>
          <w:color w:val="2F5496" w:themeColor="accent1" w:themeShade="BF"/>
        </w:rPr>
      </w:pPr>
      <w:r w:rsidRPr="00075BA2">
        <w:rPr>
          <w:color w:val="2F5496" w:themeColor="accent1" w:themeShade="BF"/>
        </w:rPr>
        <w:t>O</w:t>
      </w:r>
      <w:r w:rsidR="00456BDC">
        <w:rPr>
          <w:color w:val="2F5496" w:themeColor="accent1" w:themeShade="BF"/>
        </w:rPr>
        <w:t>P</w:t>
      </w:r>
      <w:r w:rsidRPr="00075BA2">
        <w:rPr>
          <w:color w:val="2F5496" w:themeColor="accent1" w:themeShade="BF"/>
        </w:rPr>
        <w:t>ERAZIONI ATTIVA</w:t>
      </w:r>
      <w:bookmarkEnd w:id="13"/>
      <w:bookmarkEnd w:id="14"/>
      <w:r w:rsidR="00456BDC">
        <w:rPr>
          <w:color w:val="2F5496" w:themeColor="accent1" w:themeShade="BF"/>
        </w:rPr>
        <w:t>BILI</w:t>
      </w:r>
    </w:p>
    <w:p w14:paraId="59E35F20" w14:textId="626AC585" w:rsidR="00BA5C2D" w:rsidRDefault="00BA5C2D" w:rsidP="00561345">
      <w:pPr>
        <w:spacing w:line="276" w:lineRule="auto"/>
        <w:jc w:val="both"/>
      </w:pPr>
      <w:r>
        <w:rPr>
          <w:iCs/>
        </w:rPr>
        <w:t xml:space="preserve">L’intervento </w:t>
      </w:r>
      <w:r w:rsidR="00614A4C">
        <w:rPr>
          <w:iCs/>
        </w:rPr>
        <w:t xml:space="preserve">può </w:t>
      </w:r>
      <w:r>
        <w:rPr>
          <w:iCs/>
        </w:rPr>
        <w:t>attiva</w:t>
      </w:r>
      <w:r w:rsidR="00614A4C">
        <w:rPr>
          <w:iCs/>
        </w:rPr>
        <w:t>re</w:t>
      </w:r>
      <w:r>
        <w:rPr>
          <w:iCs/>
        </w:rPr>
        <w:t xml:space="preserve"> </w:t>
      </w:r>
      <w:r w:rsidRPr="0005514A">
        <w:rPr>
          <w:iCs/>
        </w:rPr>
        <w:t>una</w:t>
      </w:r>
      <w:r w:rsidR="00382537" w:rsidRPr="0005514A">
        <w:rPr>
          <w:iCs/>
        </w:rPr>
        <w:t xml:space="preserve"> o più operazioni</w:t>
      </w:r>
      <w:r>
        <w:rPr>
          <w:iCs/>
        </w:rPr>
        <w:t xml:space="preserve">, </w:t>
      </w:r>
      <w:r w:rsidR="00382537">
        <w:rPr>
          <w:iCs/>
        </w:rPr>
        <w:t>tra quelle riportate</w:t>
      </w:r>
      <w:r>
        <w:rPr>
          <w:iCs/>
        </w:rPr>
        <w:t xml:space="preserve"> nella </w:t>
      </w:r>
      <w:r w:rsidR="00BD56B3">
        <w:rPr>
          <w:iCs/>
        </w:rPr>
        <w:t>T</w:t>
      </w:r>
      <w:r>
        <w:rPr>
          <w:iCs/>
        </w:rPr>
        <w:t xml:space="preserve">abella </w:t>
      </w:r>
      <w:r w:rsidR="00F87A5C">
        <w:rPr>
          <w:iCs/>
        </w:rPr>
        <w:t xml:space="preserve">2. </w:t>
      </w:r>
      <w:r w:rsidR="00A14689" w:rsidRPr="00A14689">
        <w:t xml:space="preserve">Di seguito </w:t>
      </w:r>
      <w:r w:rsidR="00A14689">
        <w:t xml:space="preserve">si riportano indicazioni specifiche per </w:t>
      </w:r>
      <w:r w:rsidR="00E93EDE">
        <w:t>le</w:t>
      </w:r>
      <w:r w:rsidR="00A14689">
        <w:t xml:space="preserve"> operazion</w:t>
      </w:r>
      <w:r w:rsidR="00E93EDE">
        <w:t xml:space="preserve">i </w:t>
      </w:r>
      <w:r w:rsidR="00BD56B3">
        <w:t xml:space="preserve">attivabili </w:t>
      </w:r>
      <w:r w:rsidR="00E93EDE">
        <w:t>dall’intervento</w:t>
      </w:r>
      <w:r w:rsidR="00BD56B3">
        <w:t>.</w:t>
      </w:r>
    </w:p>
    <w:p w14:paraId="1CBA267E" w14:textId="77777777" w:rsidR="00765C72" w:rsidRDefault="00765C72" w:rsidP="00561345">
      <w:pPr>
        <w:spacing w:line="276" w:lineRule="auto"/>
        <w:jc w:val="both"/>
      </w:pPr>
    </w:p>
    <w:p w14:paraId="66C385C3" w14:textId="77777777" w:rsidR="00765C72" w:rsidRPr="00217EE4" w:rsidRDefault="00765C72" w:rsidP="00765C72">
      <w:pPr>
        <w:spacing w:line="276" w:lineRule="auto"/>
        <w:jc w:val="both"/>
        <w:rPr>
          <w:b/>
          <w:bCs/>
          <w:i/>
          <w:iCs/>
        </w:rPr>
      </w:pPr>
      <w:r w:rsidRPr="00217EE4">
        <w:rPr>
          <w:b/>
          <w:bCs/>
          <w:i/>
          <w:iCs/>
        </w:rPr>
        <w:t>01-Investimenti nella riduzione del consumo di energia e nell'efficienza energetica</w:t>
      </w:r>
    </w:p>
    <w:p w14:paraId="75EF78CE" w14:textId="70878E60" w:rsidR="00765C72" w:rsidRDefault="00765C72" w:rsidP="00765C72">
      <w:pPr>
        <w:spacing w:line="276" w:lineRule="auto"/>
        <w:jc w:val="both"/>
      </w:pPr>
      <w:r>
        <w:t xml:space="preserve">Nell’ambito dell’operazione il FEAMPA sosterrà investimenti per l’ottimizzazione del consumo energetico, </w:t>
      </w:r>
      <w:r w:rsidRPr="00457062">
        <w:t xml:space="preserve">investimenti destinati ad attrezzature (a condizione che non ne venga inficiata la selettività) </w:t>
      </w:r>
      <w:r>
        <w:t xml:space="preserve">nelle strutture a servizio della pesca </w:t>
      </w:r>
      <w:r w:rsidRPr="00457062">
        <w:t>o</w:t>
      </w:r>
      <w:r>
        <w:t>vvero</w:t>
      </w:r>
      <w:r w:rsidRPr="00457062">
        <w:t xml:space="preserve"> a bordo </w:t>
      </w:r>
      <w:r>
        <w:t xml:space="preserve">delle imbarcazioni di piccola pesca </w:t>
      </w:r>
      <w:r>
        <w:lastRenderedPageBreak/>
        <w:t xml:space="preserve">costiera </w:t>
      </w:r>
      <w:r w:rsidRPr="00457062">
        <w:t>volti a ridurre l’emissione di sostanze inquinanti o gas a effetto serra e ad aumentare l’efficienza energetica dei pescherecci</w:t>
      </w:r>
      <w:r>
        <w:t>. In questo ultimo caso l’operazione non potrà in nessun modo riguardare gli investimenti a valere sugli articoli 18 e 19 del Reg.(UE) 2021/1139</w:t>
      </w:r>
      <w:r w:rsidR="007B7E6F">
        <w:t>.</w:t>
      </w:r>
    </w:p>
    <w:p w14:paraId="3E682605" w14:textId="77777777" w:rsidR="007B7E6F" w:rsidRDefault="007B7E6F" w:rsidP="007B7E6F">
      <w:pPr>
        <w:spacing w:line="276" w:lineRule="auto"/>
        <w:jc w:val="both"/>
      </w:pPr>
      <w:r>
        <w:t>Nel caso in cui l’intervento riguardi un’imbarcazione da pesca, le spese ammesse possono riguardare:</w:t>
      </w:r>
    </w:p>
    <w:p w14:paraId="5D7DBCAA" w14:textId="783F6ED3" w:rsidR="007B7E6F" w:rsidRDefault="007B7E6F" w:rsidP="007B7E6F">
      <w:pPr>
        <w:pStyle w:val="Paragrafoelenco"/>
        <w:numPr>
          <w:ilvl w:val="0"/>
          <w:numId w:val="51"/>
        </w:numPr>
        <w:spacing w:line="276" w:lineRule="auto"/>
        <w:jc w:val="both"/>
      </w:pPr>
      <w:r w:rsidRPr="007B7E6F">
        <w:t>investimenti destinati ad attrezzature o a bordo volti a ridurre l'emissione di sostanze inquinanti o gas a effetto serra e ad aumentare l'efficienza energetica dei pescherecci. Sono altres</w:t>
      </w:r>
      <w:r>
        <w:t>ì</w:t>
      </w:r>
      <w:r w:rsidRPr="007B7E6F">
        <w:t xml:space="preserve"> ammissibili gli investimenti destinati ad attrezzi da pesca a condizione che non ne pregiudichino la selettivit</w:t>
      </w:r>
      <w:r>
        <w:t>à</w:t>
      </w:r>
      <w:r w:rsidRPr="007B7E6F">
        <w:t xml:space="preserve">; </w:t>
      </w:r>
    </w:p>
    <w:p w14:paraId="3BBBBDDE" w14:textId="77777777" w:rsidR="007B7E6F" w:rsidRDefault="007B7E6F" w:rsidP="007B7E6F">
      <w:pPr>
        <w:pStyle w:val="Paragrafoelenco"/>
        <w:numPr>
          <w:ilvl w:val="0"/>
          <w:numId w:val="51"/>
        </w:numPr>
        <w:spacing w:line="276" w:lineRule="auto"/>
        <w:jc w:val="both"/>
      </w:pPr>
      <w:r w:rsidRPr="007B7E6F">
        <w:t xml:space="preserve">audit e regimi di efficienza energetica; o </w:t>
      </w:r>
    </w:p>
    <w:p w14:paraId="2C6FCE02" w14:textId="77777777" w:rsidR="007B7E6F" w:rsidRDefault="007B7E6F" w:rsidP="007B7E6F">
      <w:pPr>
        <w:pStyle w:val="Paragrafoelenco"/>
        <w:numPr>
          <w:ilvl w:val="0"/>
          <w:numId w:val="51"/>
        </w:numPr>
        <w:spacing w:line="276" w:lineRule="auto"/>
        <w:jc w:val="both"/>
      </w:pPr>
      <w:r w:rsidRPr="007B7E6F">
        <w:t xml:space="preserve">studi per valutare il contributo dei sistemi di propulsione alternativi e della progettazione degli scafi sull'efficienza energetica dei pescherecci. </w:t>
      </w:r>
    </w:p>
    <w:p w14:paraId="7843CED5" w14:textId="77777777" w:rsidR="007B7E6F" w:rsidRDefault="007B7E6F" w:rsidP="00765C72">
      <w:pPr>
        <w:spacing w:line="276" w:lineRule="auto"/>
        <w:jc w:val="both"/>
      </w:pPr>
    </w:p>
    <w:p w14:paraId="0AC10E99" w14:textId="2772B310" w:rsidR="007B7E6F" w:rsidRDefault="007B7E6F" w:rsidP="007B7E6F">
      <w:pPr>
        <w:spacing w:line="276" w:lineRule="auto"/>
        <w:jc w:val="both"/>
      </w:pPr>
      <w:r>
        <w:t>Nel caso in cui l’intervento riguardi un’imbarcazione da pesca rientrante nella lettera a), le spese ammesse possono riguardare:</w:t>
      </w:r>
    </w:p>
    <w:p w14:paraId="6D5C99B7" w14:textId="77777777" w:rsidR="007B7E6F" w:rsidRDefault="007B7E6F" w:rsidP="007B7E6F">
      <w:pPr>
        <w:pStyle w:val="Paragrafoelenco"/>
        <w:numPr>
          <w:ilvl w:val="0"/>
          <w:numId w:val="49"/>
        </w:numPr>
        <w:spacing w:line="276" w:lineRule="auto"/>
        <w:jc w:val="both"/>
      </w:pPr>
      <w:r>
        <w:t xml:space="preserve">investimenti per </w:t>
      </w:r>
      <w:r w:rsidRPr="007B7E6F">
        <w:t xml:space="preserve">migliorare l'idrodinamica dello scafo dell'imbarcazione: </w:t>
      </w:r>
    </w:p>
    <w:p w14:paraId="71069D00" w14:textId="77777777" w:rsidR="007B7E6F" w:rsidRDefault="007B7E6F" w:rsidP="007B7E6F">
      <w:pPr>
        <w:pStyle w:val="Paragrafoelenco"/>
        <w:numPr>
          <w:ilvl w:val="0"/>
          <w:numId w:val="50"/>
        </w:numPr>
        <w:spacing w:line="276" w:lineRule="auto"/>
        <w:jc w:val="both"/>
      </w:pPr>
      <w:r w:rsidRPr="007B7E6F">
        <w:t xml:space="preserve">investimenti in meccanismi di stabilità, come chiglie di rollio e prue a bulbo, che contribuiscono a migliorare la tenuta in mare e la stabilità; </w:t>
      </w:r>
    </w:p>
    <w:p w14:paraId="229698F5" w14:textId="77777777" w:rsidR="007B7E6F" w:rsidRDefault="007B7E6F" w:rsidP="007B7E6F">
      <w:pPr>
        <w:pStyle w:val="Paragrafoelenco"/>
        <w:numPr>
          <w:ilvl w:val="0"/>
          <w:numId w:val="50"/>
        </w:numPr>
        <w:spacing w:line="276" w:lineRule="auto"/>
        <w:jc w:val="both"/>
      </w:pPr>
      <w:r w:rsidRPr="007B7E6F">
        <w:t xml:space="preserve">impiego di antivegetativi atossici, come la ramatura, per ridurre l'attrito; </w:t>
      </w:r>
    </w:p>
    <w:p w14:paraId="749C65D4" w14:textId="16E3DC85" w:rsidR="007B7E6F" w:rsidRDefault="007B7E6F" w:rsidP="007B7E6F">
      <w:pPr>
        <w:pStyle w:val="Paragrafoelenco"/>
        <w:numPr>
          <w:ilvl w:val="0"/>
          <w:numId w:val="50"/>
        </w:numPr>
        <w:spacing w:line="276" w:lineRule="auto"/>
        <w:jc w:val="both"/>
      </w:pPr>
      <w:r w:rsidRPr="007B7E6F">
        <w:t>sistemi di governo dell'imbarcazione, quali strumenti di controllo dei sistemi di governo e timoni multipli per ridurre l'attivit</w:t>
      </w:r>
      <w:r>
        <w:t>à</w:t>
      </w:r>
      <w:r w:rsidRPr="007B7E6F">
        <w:t xml:space="preserve"> di timoneria in funzione delle condizioni meteomarine; </w:t>
      </w:r>
    </w:p>
    <w:p w14:paraId="74A8D7EC" w14:textId="231A1E6F" w:rsidR="007B7E6F" w:rsidRDefault="007B7E6F" w:rsidP="007B7E6F">
      <w:pPr>
        <w:pStyle w:val="Paragrafoelenco"/>
        <w:numPr>
          <w:ilvl w:val="0"/>
          <w:numId w:val="49"/>
        </w:numPr>
        <w:spacing w:line="276" w:lineRule="auto"/>
        <w:jc w:val="both"/>
      </w:pPr>
      <w:r>
        <w:t xml:space="preserve">investimenti per </w:t>
      </w:r>
      <w:r w:rsidRPr="007B7E6F">
        <w:t xml:space="preserve">migliorare </w:t>
      </w:r>
      <w:r>
        <w:t>il sistema di propulsione dell’imbarcazione</w:t>
      </w:r>
      <w:r w:rsidRPr="007B7E6F">
        <w:t xml:space="preserve">: </w:t>
      </w:r>
    </w:p>
    <w:p w14:paraId="17E7D9CE" w14:textId="77777777" w:rsidR="007B7E6F" w:rsidRDefault="007B7E6F" w:rsidP="007B7E6F">
      <w:pPr>
        <w:pStyle w:val="Paragrafoelenco"/>
        <w:numPr>
          <w:ilvl w:val="0"/>
          <w:numId w:val="50"/>
        </w:numPr>
        <w:spacing w:line="276" w:lineRule="auto"/>
        <w:jc w:val="both"/>
      </w:pPr>
      <w:r w:rsidRPr="007B7E6F">
        <w:t>eliche a efficienza energetica, assi compresi;</w:t>
      </w:r>
    </w:p>
    <w:p w14:paraId="16431852" w14:textId="77777777" w:rsidR="007B7E6F" w:rsidRDefault="007B7E6F" w:rsidP="007B7E6F">
      <w:pPr>
        <w:pStyle w:val="Paragrafoelenco"/>
        <w:numPr>
          <w:ilvl w:val="0"/>
          <w:numId w:val="50"/>
        </w:numPr>
        <w:spacing w:line="276" w:lineRule="auto"/>
        <w:jc w:val="both"/>
      </w:pPr>
      <w:r w:rsidRPr="007B7E6F">
        <w:t>catalizzatori;</w:t>
      </w:r>
    </w:p>
    <w:p w14:paraId="45D93E21" w14:textId="60EA65AB" w:rsidR="007B7E6F" w:rsidRDefault="007B7E6F" w:rsidP="007B7E6F">
      <w:pPr>
        <w:pStyle w:val="Paragrafoelenco"/>
        <w:numPr>
          <w:ilvl w:val="0"/>
          <w:numId w:val="50"/>
        </w:numPr>
        <w:spacing w:line="276" w:lineRule="auto"/>
        <w:jc w:val="both"/>
      </w:pPr>
      <w:r>
        <w:t>eliche di manovra istallate a poppa e/o a prua</w:t>
      </w:r>
    </w:p>
    <w:p w14:paraId="114A0A18" w14:textId="01721790" w:rsidR="007B7E6F" w:rsidRDefault="007B7E6F" w:rsidP="007B7E6F">
      <w:pPr>
        <w:pStyle w:val="Paragrafoelenco"/>
        <w:numPr>
          <w:ilvl w:val="0"/>
          <w:numId w:val="49"/>
        </w:numPr>
        <w:spacing w:line="276" w:lineRule="auto"/>
        <w:jc w:val="both"/>
      </w:pPr>
      <w:r>
        <w:t>i</w:t>
      </w:r>
      <w:r w:rsidRPr="007B7E6F">
        <w:t xml:space="preserve">nvestimenti </w:t>
      </w:r>
      <w:r>
        <w:t>destinati alla riduzione dell’energia termica e/o elettrica</w:t>
      </w:r>
    </w:p>
    <w:p w14:paraId="14152881" w14:textId="28BAC5AE" w:rsidR="007B7E6F" w:rsidRDefault="007B7E6F" w:rsidP="007B7E6F">
      <w:pPr>
        <w:pStyle w:val="Paragrafoelenco"/>
        <w:numPr>
          <w:ilvl w:val="0"/>
          <w:numId w:val="50"/>
        </w:numPr>
        <w:spacing w:line="276" w:lineRule="auto"/>
        <w:jc w:val="both"/>
      </w:pPr>
      <w:r>
        <w:t>i</w:t>
      </w:r>
      <w:r w:rsidRPr="007B7E6F">
        <w:t xml:space="preserve">nvestimenti nel miglioramento dei sistemi di refrigerazione, di congelamento o di isolamento termico delle navi; o </w:t>
      </w:r>
    </w:p>
    <w:p w14:paraId="7ABDC731" w14:textId="46890322" w:rsidR="007B7E6F" w:rsidRDefault="007B7E6F" w:rsidP="007B7E6F">
      <w:pPr>
        <w:pStyle w:val="Paragrafoelenco"/>
        <w:numPr>
          <w:ilvl w:val="0"/>
          <w:numId w:val="50"/>
        </w:numPr>
        <w:spacing w:line="276" w:lineRule="auto"/>
        <w:jc w:val="both"/>
      </w:pPr>
      <w:r w:rsidRPr="007B7E6F">
        <w:t xml:space="preserve">investimenti nella promozione del riciclo del calore sulla nave, mediante recupero e riutilizzo per altre operazioni ausiliarie di bordo. </w:t>
      </w:r>
    </w:p>
    <w:p w14:paraId="40BE1258" w14:textId="77777777" w:rsidR="007B7E6F" w:rsidRDefault="007B7E6F" w:rsidP="00765C72">
      <w:pPr>
        <w:spacing w:line="276" w:lineRule="auto"/>
        <w:jc w:val="both"/>
      </w:pPr>
    </w:p>
    <w:p w14:paraId="69C3EBA8" w14:textId="77777777" w:rsidR="00765C72" w:rsidRDefault="00765C72" w:rsidP="00765C72">
      <w:pPr>
        <w:spacing w:line="276" w:lineRule="auto"/>
        <w:jc w:val="both"/>
      </w:pPr>
    </w:p>
    <w:p w14:paraId="1C347742" w14:textId="77777777" w:rsidR="00765C72" w:rsidRPr="00217EE4" w:rsidRDefault="00765C72" w:rsidP="00765C72">
      <w:pPr>
        <w:spacing w:line="276" w:lineRule="auto"/>
        <w:jc w:val="both"/>
        <w:rPr>
          <w:b/>
          <w:bCs/>
          <w:i/>
          <w:iCs/>
        </w:rPr>
      </w:pPr>
      <w:r w:rsidRPr="00217EE4">
        <w:rPr>
          <w:b/>
          <w:bCs/>
          <w:i/>
          <w:iCs/>
        </w:rPr>
        <w:t>02-Investimenti in sistemi di energia rinnovabile</w:t>
      </w:r>
    </w:p>
    <w:p w14:paraId="23CFCFAF" w14:textId="39E16E7E" w:rsidR="00765C72" w:rsidRDefault="00765C72" w:rsidP="00765C72">
      <w:pPr>
        <w:spacing w:line="276" w:lineRule="auto"/>
        <w:jc w:val="both"/>
      </w:pPr>
      <w:r>
        <w:t xml:space="preserve">Nell’ambito dell’operazione il FEAMPA sosterrà investimenti per l'utilizzo di energie rinnovabili connesse quindi </w:t>
      </w:r>
      <w:r w:rsidRPr="000D2EFA">
        <w:t>connesse alla transizione verso fonti di energia rinnovabili</w:t>
      </w:r>
      <w:r>
        <w:t xml:space="preserve"> (es: tecnologie come fotovoltaico, solare, termico, idraulico, eolico) nelle strutture a servizio dell’attività di pesca ovvero a bordo dei pescherecci di piccola pesca costiera.  In questo ultimo caso l’operazione non potrà in nessun modo riguardare gli investimenti a valere sugli articoli 18 e 19 del Reg.(UE) 2021/1139.</w:t>
      </w:r>
      <w:r w:rsidR="00B2219C">
        <w:t xml:space="preserve"> Nel caso in cui l’investimento riguardi imbarcazioni da pesca potranno essere riconosciuti:</w:t>
      </w:r>
    </w:p>
    <w:p w14:paraId="72B3A01E" w14:textId="46593082" w:rsidR="00B2219C" w:rsidRDefault="00B2219C" w:rsidP="00B2219C">
      <w:pPr>
        <w:pStyle w:val="Paragrafoelenco"/>
        <w:numPr>
          <w:ilvl w:val="0"/>
          <w:numId w:val="49"/>
        </w:numPr>
        <w:spacing w:line="276" w:lineRule="auto"/>
        <w:jc w:val="both"/>
      </w:pPr>
      <w:r>
        <w:t xml:space="preserve">gli investimenti per </w:t>
      </w:r>
      <w:r w:rsidRPr="007B7E6F">
        <w:t xml:space="preserve">migliorare </w:t>
      </w:r>
      <w:r>
        <w:t>il sistema di propulsione dell’imbarcazione</w:t>
      </w:r>
      <w:r w:rsidRPr="007B7E6F">
        <w:t xml:space="preserve">: </w:t>
      </w:r>
    </w:p>
    <w:p w14:paraId="139D28BD" w14:textId="77777777" w:rsidR="00B2219C" w:rsidRDefault="007B7E6F" w:rsidP="00B2219C">
      <w:pPr>
        <w:pStyle w:val="Paragrafoelenco"/>
        <w:numPr>
          <w:ilvl w:val="0"/>
          <w:numId w:val="50"/>
        </w:numPr>
        <w:spacing w:line="276" w:lineRule="auto"/>
        <w:jc w:val="both"/>
      </w:pPr>
      <w:r w:rsidRPr="007B7E6F">
        <w:lastRenderedPageBreak/>
        <w:t>elementi di propulsione a energia rinnovabile, quali vele, aquiloni, pale eoliche,</w:t>
      </w:r>
      <w:r w:rsidR="00B2219C">
        <w:t xml:space="preserve"> </w:t>
      </w:r>
      <w:r w:rsidRPr="007B7E6F">
        <w:t>turbine</w:t>
      </w:r>
      <w:r w:rsidR="00B2219C">
        <w:t xml:space="preserve"> </w:t>
      </w:r>
      <w:r w:rsidRPr="007B7E6F">
        <w:t>o pannelli solari; econometri, sistemi di gestione del combustibile e sistemi di monitoraggio; o</w:t>
      </w:r>
    </w:p>
    <w:p w14:paraId="703D3407" w14:textId="5B096CBB" w:rsidR="00B2219C" w:rsidRDefault="007B7E6F" w:rsidP="00B2219C">
      <w:pPr>
        <w:pStyle w:val="Paragrafoelenco"/>
        <w:numPr>
          <w:ilvl w:val="0"/>
          <w:numId w:val="50"/>
        </w:numPr>
        <w:spacing w:line="276" w:lineRule="auto"/>
        <w:jc w:val="both"/>
      </w:pPr>
      <w:r w:rsidRPr="007B7E6F">
        <w:t xml:space="preserve">investimenti in mantelli per migliorare il sistema di propulsione; </w:t>
      </w:r>
    </w:p>
    <w:p w14:paraId="15B5289B" w14:textId="100DA8E8" w:rsidR="007B7E6F" w:rsidRDefault="007B7E6F" w:rsidP="00B2219C">
      <w:pPr>
        <w:pStyle w:val="Paragrafoelenco"/>
        <w:numPr>
          <w:ilvl w:val="0"/>
          <w:numId w:val="50"/>
        </w:numPr>
        <w:spacing w:line="276" w:lineRule="auto"/>
        <w:jc w:val="both"/>
      </w:pPr>
      <w:r w:rsidRPr="007B7E6F">
        <w:t>generatori a efficienza energetica, ad esempio alimentati a idrogeno o a gas naturale;</w:t>
      </w:r>
    </w:p>
    <w:p w14:paraId="4872E869" w14:textId="3474C301" w:rsidR="002D7159" w:rsidRDefault="002D7159" w:rsidP="00561345">
      <w:pPr>
        <w:spacing w:line="276" w:lineRule="auto"/>
        <w:jc w:val="both"/>
      </w:pPr>
    </w:p>
    <w:p w14:paraId="63BEC004" w14:textId="12BC4429" w:rsidR="002D7159" w:rsidRDefault="002D7159" w:rsidP="002D7159">
      <w:pPr>
        <w:spacing w:line="276" w:lineRule="auto"/>
        <w:jc w:val="both"/>
        <w:rPr>
          <w:color w:val="1F3864" w:themeColor="accent1" w:themeShade="80"/>
        </w:rPr>
      </w:pPr>
      <w:r w:rsidRPr="00D40165">
        <w:rPr>
          <w:b/>
          <w:bCs/>
          <w:i/>
          <w:iCs/>
        </w:rPr>
        <w:t>0</w:t>
      </w:r>
      <w:r w:rsidR="004544D7">
        <w:rPr>
          <w:b/>
          <w:bCs/>
          <w:i/>
          <w:iCs/>
        </w:rPr>
        <w:t>7</w:t>
      </w:r>
      <w:r w:rsidRPr="00D40165">
        <w:rPr>
          <w:b/>
          <w:bCs/>
          <w:i/>
          <w:iCs/>
        </w:rPr>
        <w:t xml:space="preserve">-Investimenti per migliorare la </w:t>
      </w:r>
      <w:r w:rsidR="004544D7">
        <w:rPr>
          <w:b/>
          <w:bCs/>
          <w:i/>
          <w:iCs/>
        </w:rPr>
        <w:t>tracciabilità</w:t>
      </w:r>
    </w:p>
    <w:p w14:paraId="701D0564" w14:textId="352859D5" w:rsidR="004544D7" w:rsidRPr="004544D7" w:rsidRDefault="004544D7" w:rsidP="00D40165">
      <w:pPr>
        <w:spacing w:line="276" w:lineRule="auto"/>
        <w:jc w:val="both"/>
        <w:rPr>
          <w:iCs/>
        </w:rPr>
      </w:pPr>
      <w:r>
        <w:rPr>
          <w:iCs/>
        </w:rPr>
        <w:t xml:space="preserve">Gli investimenti connessi all’operazione mirano migliorare la </w:t>
      </w:r>
      <w:r w:rsidRPr="00D40165">
        <w:rPr>
          <w:iCs/>
        </w:rPr>
        <w:t>tracciabilit</w:t>
      </w:r>
      <w:r>
        <w:rPr>
          <w:iCs/>
        </w:rPr>
        <w:t>à</w:t>
      </w:r>
      <w:r w:rsidRPr="00D40165">
        <w:rPr>
          <w:iCs/>
        </w:rPr>
        <w:t xml:space="preserve"> dei prodotti della </w:t>
      </w:r>
      <w:r w:rsidR="008A1BD3">
        <w:rPr>
          <w:iCs/>
        </w:rPr>
        <w:t xml:space="preserve">piccola </w:t>
      </w:r>
      <w:r w:rsidRPr="00D40165">
        <w:rPr>
          <w:iCs/>
        </w:rPr>
        <w:t>pesca</w:t>
      </w:r>
      <w:r>
        <w:rPr>
          <w:iCs/>
        </w:rPr>
        <w:t xml:space="preserve"> </w:t>
      </w:r>
      <w:r w:rsidR="008A1BD3">
        <w:rPr>
          <w:iCs/>
        </w:rPr>
        <w:t>costiera a partire da bordo</w:t>
      </w:r>
      <w:r w:rsidR="00A73397">
        <w:rPr>
          <w:iCs/>
        </w:rPr>
        <w:t xml:space="preserve"> fino alla vendita del prodotto</w:t>
      </w:r>
      <w:r w:rsidR="008A1BD3">
        <w:rPr>
          <w:iCs/>
        </w:rPr>
        <w:t>.</w:t>
      </w:r>
      <w:r>
        <w:rPr>
          <w:iCs/>
        </w:rPr>
        <w:t xml:space="preserve"> </w:t>
      </w:r>
      <w:r w:rsidR="008A1BD3" w:rsidRPr="008A1BD3">
        <w:rPr>
          <w:iCs/>
        </w:rPr>
        <w:t>L'operazione sostiene investimenti per dotare anche le imbarcazioni di sistemi di tracciabilità della prop</w:t>
      </w:r>
      <w:r w:rsidR="008A1BD3">
        <w:rPr>
          <w:iCs/>
        </w:rPr>
        <w:t>ria</w:t>
      </w:r>
      <w:r w:rsidR="008A1BD3" w:rsidRPr="008A1BD3">
        <w:rPr>
          <w:iCs/>
        </w:rPr>
        <w:t xml:space="preserve"> produzione mediante l'utilizzo di sistemi di IT e l'uso di sistemi di codici a barre e scanner</w:t>
      </w:r>
      <w:r w:rsidR="00866242">
        <w:rPr>
          <w:iCs/>
        </w:rPr>
        <w:t>, anche a mezzo di sostituzione di contenitori per il trasporto del prodotto dotate di microchip riportanti le informazioni previste dal Reg.</w:t>
      </w:r>
      <w:r w:rsidR="00BD56B3">
        <w:rPr>
          <w:iCs/>
        </w:rPr>
        <w:t xml:space="preserve"> </w:t>
      </w:r>
      <w:r w:rsidR="00866242">
        <w:rPr>
          <w:iCs/>
        </w:rPr>
        <w:t xml:space="preserve">(UE) 2013/1379. Gli investimenti potranno infine riguardare anche lo sviluppo </w:t>
      </w:r>
      <w:r w:rsidRPr="00D40165">
        <w:rPr>
          <w:iCs/>
        </w:rPr>
        <w:t>di un marchio dell'Unione di qualit</w:t>
      </w:r>
      <w:r w:rsidR="00866242">
        <w:rPr>
          <w:iCs/>
        </w:rPr>
        <w:t>à</w:t>
      </w:r>
      <w:r w:rsidRPr="00D40165">
        <w:rPr>
          <w:iCs/>
        </w:rPr>
        <w:t xml:space="preserve"> ecologica (ecolabel) per i prodotti della pesca</w:t>
      </w:r>
      <w:r w:rsidR="00866242">
        <w:rPr>
          <w:iCs/>
        </w:rPr>
        <w:t>.</w:t>
      </w:r>
    </w:p>
    <w:p w14:paraId="1AA258E4" w14:textId="3A3991D8" w:rsidR="00A14689" w:rsidRDefault="00A14689" w:rsidP="00561345">
      <w:pPr>
        <w:spacing w:line="276" w:lineRule="auto"/>
        <w:jc w:val="both"/>
      </w:pPr>
    </w:p>
    <w:p w14:paraId="1719DA06" w14:textId="10626271" w:rsidR="00F87A5C" w:rsidRPr="004B22FA" w:rsidRDefault="00F87A5C" w:rsidP="00561345">
      <w:pPr>
        <w:spacing w:line="276" w:lineRule="auto"/>
        <w:jc w:val="both"/>
        <w:rPr>
          <w:b/>
          <w:bCs/>
          <w:i/>
          <w:iCs/>
        </w:rPr>
      </w:pPr>
      <w:r w:rsidRPr="004B22FA">
        <w:rPr>
          <w:b/>
          <w:bCs/>
          <w:i/>
          <w:iCs/>
        </w:rPr>
        <w:t>10- Servizi di consulenza</w:t>
      </w:r>
    </w:p>
    <w:p w14:paraId="3AEE55C1" w14:textId="77777777" w:rsidR="00BD56B3" w:rsidRDefault="00BD56B3" w:rsidP="00BD56B3">
      <w:pPr>
        <w:spacing w:line="276" w:lineRule="auto"/>
        <w:jc w:val="both"/>
      </w:pPr>
      <w:r>
        <w:t>Nell’ambito di questa operazione il FEAMPA sosterrà investimenti che dovranno:</w:t>
      </w:r>
    </w:p>
    <w:p w14:paraId="5DE7A1EC" w14:textId="77777777" w:rsidR="00BD56B3" w:rsidRPr="00AC7A46" w:rsidRDefault="00BD56B3" w:rsidP="00032828">
      <w:pPr>
        <w:pStyle w:val="Paragrafoelenco"/>
        <w:numPr>
          <w:ilvl w:val="0"/>
          <w:numId w:val="21"/>
        </w:numPr>
        <w:spacing w:line="276" w:lineRule="auto"/>
        <w:jc w:val="both"/>
        <w:rPr>
          <w:iCs/>
        </w:rPr>
      </w:pPr>
      <w:r>
        <w:rPr>
          <w:iCs/>
        </w:rPr>
        <w:t>m</w:t>
      </w:r>
      <w:r w:rsidRPr="00D40165">
        <w:rPr>
          <w:iCs/>
        </w:rPr>
        <w:t>iglior</w:t>
      </w:r>
      <w:r>
        <w:rPr>
          <w:iCs/>
        </w:rPr>
        <w:t xml:space="preserve">are </w:t>
      </w:r>
      <w:r w:rsidRPr="00D40165">
        <w:rPr>
          <w:iCs/>
        </w:rPr>
        <w:t xml:space="preserve">le prestazioni complessive e la competitività delle imprese nonché </w:t>
      </w:r>
      <w:r>
        <w:rPr>
          <w:iCs/>
        </w:rPr>
        <w:t>promuovere</w:t>
      </w:r>
      <w:r w:rsidRPr="00D40165">
        <w:rPr>
          <w:iCs/>
        </w:rPr>
        <w:t xml:space="preserve"> la pesca sostenibile; </w:t>
      </w:r>
    </w:p>
    <w:p w14:paraId="1A3BBDCB" w14:textId="77777777" w:rsidR="00BD56B3" w:rsidRPr="00AC7A46" w:rsidRDefault="00BD56B3" w:rsidP="00032828">
      <w:pPr>
        <w:pStyle w:val="Paragrafoelenco"/>
        <w:numPr>
          <w:ilvl w:val="0"/>
          <w:numId w:val="21"/>
        </w:numPr>
        <w:spacing w:line="276" w:lineRule="auto"/>
        <w:jc w:val="both"/>
        <w:rPr>
          <w:iCs/>
        </w:rPr>
      </w:pPr>
      <w:r>
        <w:rPr>
          <w:iCs/>
        </w:rPr>
        <w:t>devono essere</w:t>
      </w:r>
      <w:r w:rsidRPr="00D40165">
        <w:rPr>
          <w:iCs/>
        </w:rPr>
        <w:t xml:space="preserve"> accessibili a tutte le imprese ammissibili nella zona interessata, sulla base di criteri oggettivamente definiti; e </w:t>
      </w:r>
    </w:p>
    <w:p w14:paraId="00ECCD2C" w14:textId="77777777" w:rsidR="00BD56B3" w:rsidRPr="00AC7A46" w:rsidRDefault="00BD56B3" w:rsidP="00032828">
      <w:pPr>
        <w:pStyle w:val="Paragrafoelenco"/>
        <w:numPr>
          <w:ilvl w:val="0"/>
          <w:numId w:val="21"/>
        </w:numPr>
        <w:spacing w:line="276" w:lineRule="auto"/>
        <w:jc w:val="both"/>
        <w:rPr>
          <w:iCs/>
        </w:rPr>
      </w:pPr>
      <w:r w:rsidRPr="00D40165">
        <w:rPr>
          <w:iCs/>
        </w:rPr>
        <w:t>consist</w:t>
      </w:r>
      <w:r>
        <w:rPr>
          <w:iCs/>
        </w:rPr>
        <w:t xml:space="preserve">ere </w:t>
      </w:r>
      <w:r w:rsidRPr="00D40165">
        <w:rPr>
          <w:iCs/>
        </w:rPr>
        <w:t xml:space="preserve">in uno dei seguenti servizi: </w:t>
      </w:r>
    </w:p>
    <w:p w14:paraId="1787BBD9" w14:textId="77777777" w:rsidR="00BD56B3" w:rsidRPr="00AC7A46" w:rsidRDefault="00BD56B3" w:rsidP="00032828">
      <w:pPr>
        <w:pStyle w:val="NormaleWeb"/>
        <w:numPr>
          <w:ilvl w:val="0"/>
          <w:numId w:val="22"/>
        </w:numPr>
        <w:spacing w:before="0" w:beforeAutospacing="0" w:after="0" w:afterAutospacing="0" w:line="276" w:lineRule="auto"/>
        <w:ind w:left="1434" w:hanging="357"/>
        <w:jc w:val="both"/>
      </w:pPr>
      <w:r w:rsidRPr="00D40165">
        <w:rPr>
          <w:color w:val="050707"/>
        </w:rPr>
        <w:t>studi di fattibilità e servizi di consulenza intesi a valutare la fattibilità di misure potenzialmente ammissibili al sostegno a norma del titolo II, capo II, del regolamento (UE) 2021/1139</w:t>
      </w:r>
      <w:r>
        <w:rPr>
          <w:color w:val="050707"/>
        </w:rPr>
        <w:t>;</w:t>
      </w:r>
    </w:p>
    <w:p w14:paraId="4D3E236A" w14:textId="77777777" w:rsidR="00BD56B3" w:rsidRPr="00AC7A46" w:rsidRDefault="00BD56B3" w:rsidP="00032828">
      <w:pPr>
        <w:pStyle w:val="NormaleWeb"/>
        <w:numPr>
          <w:ilvl w:val="0"/>
          <w:numId w:val="22"/>
        </w:numPr>
        <w:spacing w:before="0" w:beforeAutospacing="0" w:after="0" w:afterAutospacing="0" w:line="276" w:lineRule="auto"/>
        <w:ind w:left="1434" w:hanging="357"/>
        <w:jc w:val="both"/>
      </w:pPr>
      <w:r w:rsidRPr="00D40165">
        <w:rPr>
          <w:color w:val="050707"/>
        </w:rPr>
        <w:t>prestazioni di consulenza professionale sulla sostenibilità ambientale, con particolare riguardo alla limitazione e, ove possibile, all'eliminazione dell'impatto negativo delle attivit</w:t>
      </w:r>
      <w:r>
        <w:rPr>
          <w:color w:val="050707"/>
        </w:rPr>
        <w:t>à</w:t>
      </w:r>
      <w:r w:rsidRPr="00D40165">
        <w:rPr>
          <w:color w:val="050707"/>
        </w:rPr>
        <w:t xml:space="preserve"> di pesca sugli ecosistemi marini, costieri, terrestri e di acqua dolce; </w:t>
      </w:r>
    </w:p>
    <w:p w14:paraId="63E16598" w14:textId="77777777" w:rsidR="00BD56B3" w:rsidRPr="00AC7A46" w:rsidRDefault="00BD56B3" w:rsidP="00032828">
      <w:pPr>
        <w:pStyle w:val="NormaleWeb"/>
        <w:numPr>
          <w:ilvl w:val="0"/>
          <w:numId w:val="22"/>
        </w:numPr>
        <w:spacing w:line="276" w:lineRule="auto"/>
        <w:jc w:val="both"/>
      </w:pPr>
      <w:r w:rsidRPr="00D40165">
        <w:rPr>
          <w:color w:val="050707"/>
        </w:rPr>
        <w:t xml:space="preserve">prestazioni di consulenza professionale sulle strategie aziendali e di mercato. </w:t>
      </w:r>
    </w:p>
    <w:p w14:paraId="590376B2" w14:textId="77777777" w:rsidR="00BD56B3" w:rsidRDefault="00BD56B3" w:rsidP="00BD56B3">
      <w:pPr>
        <w:spacing w:line="276" w:lineRule="auto"/>
        <w:jc w:val="both"/>
        <w:rPr>
          <w:iCs/>
        </w:rPr>
      </w:pPr>
      <w:r w:rsidRPr="00D40165">
        <w:rPr>
          <w:color w:val="050707"/>
        </w:rPr>
        <w:t xml:space="preserve">Gli studi di fattibilità, i servizi di consulenza e la consulenza di cui alla lettera c) sono forniti da organismi scientifici, accademici, professionali o tecnici o da entità che prestano consulenza economica provvisti delle competenze richieste ai sensi del diritto nazionale. </w:t>
      </w:r>
      <w:r>
        <w:rPr>
          <w:iCs/>
        </w:rPr>
        <w:t xml:space="preserve">A titolo esemplificativo sono riconosciuti dallo Stato membro professionisti iscritti agli albi professionali, ai tribunali, ovvero </w:t>
      </w:r>
      <w:r w:rsidRPr="000E7005">
        <w:t>Organismi scientifici/tecnici iscritti nell’Anagrafe Nazionale delle Ricerche</w:t>
      </w:r>
      <w:r>
        <w:t>, etc.</w:t>
      </w:r>
    </w:p>
    <w:p w14:paraId="74ED7BE1" w14:textId="77777777" w:rsidR="00BD56B3" w:rsidRDefault="00BD56B3" w:rsidP="00BD56B3">
      <w:pPr>
        <w:spacing w:before="120" w:line="276" w:lineRule="auto"/>
        <w:jc w:val="both"/>
      </w:pPr>
    </w:p>
    <w:p w14:paraId="55B6522F" w14:textId="77777777" w:rsidR="00BD56B3" w:rsidRDefault="00BD56B3" w:rsidP="00BD56B3">
      <w:pPr>
        <w:spacing w:line="276" w:lineRule="auto"/>
        <w:jc w:val="both"/>
      </w:pPr>
      <w:r>
        <w:t xml:space="preserve">Nell’ambito dell’operazione il FEAMPA sosterrà l’erogazione di servizi di </w:t>
      </w:r>
      <w:r w:rsidRPr="00DF5177">
        <w:t>consulenza aziendale di natura tecnica, scientifica, giuridica, ambientale o economica</w:t>
      </w:r>
      <w:r>
        <w:t xml:space="preserve"> mediante il sostegno per:</w:t>
      </w:r>
    </w:p>
    <w:p w14:paraId="4E7BC132" w14:textId="77777777" w:rsidR="00BD56B3" w:rsidRPr="00C54FB9" w:rsidRDefault="00BD56B3" w:rsidP="00032828">
      <w:pPr>
        <w:pStyle w:val="Paragrafoelenco"/>
        <w:numPr>
          <w:ilvl w:val="0"/>
          <w:numId w:val="30"/>
        </w:numPr>
        <w:spacing w:line="276" w:lineRule="auto"/>
        <w:jc w:val="both"/>
      </w:pPr>
      <w:r w:rsidRPr="00C54FB9">
        <w:t>la creazione di servizi di consulenza;</w:t>
      </w:r>
    </w:p>
    <w:p w14:paraId="7CAF791F" w14:textId="77777777" w:rsidR="00BD56B3" w:rsidRPr="009D6415" w:rsidRDefault="00BD56B3" w:rsidP="00032828">
      <w:pPr>
        <w:pStyle w:val="Paragrafoelenco"/>
        <w:numPr>
          <w:ilvl w:val="0"/>
          <w:numId w:val="30"/>
        </w:numPr>
        <w:spacing w:line="276" w:lineRule="auto"/>
        <w:jc w:val="both"/>
      </w:pPr>
      <w:r w:rsidRPr="009D6415">
        <w:t>l’acquisto di servizi di consulenza aziendale di natura tecnica, scientifica, giuridica, ambientale o economica</w:t>
      </w:r>
      <w:r>
        <w:t>.</w:t>
      </w:r>
    </w:p>
    <w:p w14:paraId="72C691EB" w14:textId="77777777" w:rsidR="00BD56B3" w:rsidRDefault="00BD56B3" w:rsidP="00BD56B3">
      <w:pPr>
        <w:spacing w:line="276" w:lineRule="auto"/>
        <w:jc w:val="both"/>
      </w:pPr>
    </w:p>
    <w:p w14:paraId="46D8E7B8" w14:textId="3AEB9899" w:rsidR="00BD56B3" w:rsidRDefault="00BD56B3" w:rsidP="00BD56B3">
      <w:pPr>
        <w:spacing w:line="276" w:lineRule="auto"/>
        <w:jc w:val="both"/>
        <w:rPr>
          <w:iCs/>
        </w:rPr>
      </w:pPr>
      <w:r>
        <w:rPr>
          <w:iCs/>
        </w:rPr>
        <w:lastRenderedPageBreak/>
        <w:t>Il sostegno di cui al comma 1) è concesso sotto forma di servizio sovvenzionato esclusivamente ad organismi di diritto pubblico o ad altre entità individuate dai soggetti attuatori dell’intervento per istituire i servizi di consulenza aziendale.</w:t>
      </w:r>
    </w:p>
    <w:p w14:paraId="0A3E67B9" w14:textId="77777777" w:rsidR="00BD56B3" w:rsidRDefault="00BD56B3" w:rsidP="00BD56B3">
      <w:pPr>
        <w:spacing w:line="276" w:lineRule="auto"/>
        <w:jc w:val="both"/>
        <w:rPr>
          <w:iCs/>
        </w:rPr>
      </w:pPr>
    </w:p>
    <w:p w14:paraId="171DCA93" w14:textId="0594DCD2" w:rsidR="00BD56B3" w:rsidRDefault="00BD56B3" w:rsidP="00BD56B3">
      <w:pPr>
        <w:spacing w:line="276" w:lineRule="auto"/>
        <w:jc w:val="both"/>
        <w:rPr>
          <w:iCs/>
        </w:rPr>
      </w:pPr>
      <w:r>
        <w:rPr>
          <w:iCs/>
        </w:rPr>
        <w:t>L’acquisto dei servizi di consulenza di cui al comma 2) è concesso sotto forma di sovvenzione diretta alle imprese di pesca</w:t>
      </w:r>
      <w:r>
        <w:t xml:space="preserve">. Tali servizi </w:t>
      </w:r>
      <w:r>
        <w:rPr>
          <w:iCs/>
        </w:rPr>
        <w:t>sono forniti da organismi scientifici e tecnici, nonché da entità che forniscono consulenza provviste delle competenze richieste</w:t>
      </w:r>
      <w:r>
        <w:t>.</w:t>
      </w:r>
    </w:p>
    <w:p w14:paraId="6CF11CE0" w14:textId="77777777" w:rsidR="00BD56B3" w:rsidRPr="00AC7A46" w:rsidRDefault="00BD56B3" w:rsidP="00BD56B3">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78EDB568" w14:textId="77777777" w:rsidR="00BD56B3" w:rsidRDefault="00BD56B3" w:rsidP="00BD56B3">
      <w:pPr>
        <w:spacing w:before="120" w:line="276" w:lineRule="auto"/>
        <w:jc w:val="both"/>
      </w:pPr>
      <w:r>
        <w:rPr>
          <w:bCs/>
        </w:rPr>
        <w:t xml:space="preserve">Nel caso di acquisto di servizi di consulenza di importo inferiore o uguale a 4.000 euro, </w:t>
      </w:r>
      <w:r>
        <w:t>si potrà anche utilizzare una procedura a sportello per la selezione delle istanze, prevedendo comunque un punteggio minimo di accesso all’aiuto.</w:t>
      </w:r>
    </w:p>
    <w:p w14:paraId="54EE9E1F" w14:textId="77777777" w:rsidR="001C7655" w:rsidRDefault="001C7655" w:rsidP="00C02139">
      <w:pPr>
        <w:spacing w:line="276" w:lineRule="auto"/>
        <w:jc w:val="both"/>
        <w:rPr>
          <w:b/>
          <w:bCs/>
          <w:i/>
          <w:iCs/>
          <w:color w:val="000000" w:themeColor="text1"/>
        </w:rPr>
      </w:pPr>
    </w:p>
    <w:p w14:paraId="5E2B44C3" w14:textId="6A518881" w:rsidR="00C02139" w:rsidRDefault="001B1696" w:rsidP="00C02139">
      <w:pPr>
        <w:spacing w:line="276" w:lineRule="auto"/>
        <w:jc w:val="both"/>
        <w:rPr>
          <w:b/>
          <w:bCs/>
          <w:i/>
          <w:iCs/>
          <w:color w:val="000000" w:themeColor="text1"/>
        </w:rPr>
      </w:pPr>
      <w:r w:rsidRPr="004B22FA">
        <w:rPr>
          <w:b/>
          <w:bCs/>
          <w:i/>
          <w:iCs/>
          <w:color w:val="000000" w:themeColor="text1"/>
        </w:rPr>
        <w:t>1</w:t>
      </w:r>
      <w:r w:rsidR="004B22FA" w:rsidRPr="004B22FA">
        <w:rPr>
          <w:b/>
          <w:bCs/>
          <w:i/>
          <w:iCs/>
          <w:color w:val="000000" w:themeColor="text1"/>
        </w:rPr>
        <w:t>2</w:t>
      </w:r>
      <w:r w:rsidRPr="004B22FA">
        <w:rPr>
          <w:b/>
          <w:bCs/>
          <w:i/>
          <w:iCs/>
          <w:color w:val="000000" w:themeColor="text1"/>
        </w:rPr>
        <w:t>-</w:t>
      </w:r>
      <w:r w:rsidR="004B22FA" w:rsidRPr="004B22FA">
        <w:rPr>
          <w:b/>
          <w:bCs/>
          <w:i/>
          <w:iCs/>
          <w:color w:val="000000" w:themeColor="text1"/>
        </w:rPr>
        <w:t>Altre attività di diversificazione delle imprese che non riguardano la pesca, l’acquacoltura o l’innovazione</w:t>
      </w:r>
    </w:p>
    <w:p w14:paraId="513401A7" w14:textId="5FBED539" w:rsidR="000C3EB5" w:rsidRDefault="004B22FA" w:rsidP="000C3EB5">
      <w:pPr>
        <w:spacing w:line="276" w:lineRule="auto"/>
        <w:jc w:val="both"/>
      </w:pPr>
      <w:r w:rsidRPr="004B22FA">
        <w:t xml:space="preserve">In un’ottica di rafforzamento della competitività e della redditività del settore, </w:t>
      </w:r>
      <w:r w:rsidR="0037114B">
        <w:t>con l’attivazione di questa operazione si</w:t>
      </w:r>
      <w:r w:rsidRPr="004B22FA">
        <w:t xml:space="preserve"> intende ampliare le prospettive di sviluppo </w:t>
      </w:r>
      <w:r w:rsidR="0037114B">
        <w:t xml:space="preserve">delle imprese </w:t>
      </w:r>
      <w:r w:rsidR="000C3EB5">
        <w:t>della pesca</w:t>
      </w:r>
      <w:r w:rsidR="0037114B">
        <w:t xml:space="preserve"> </w:t>
      </w:r>
      <w:r w:rsidRPr="004B22FA">
        <w:t xml:space="preserve">favorendo la diversificazione </w:t>
      </w:r>
      <w:r w:rsidR="0037114B">
        <w:t xml:space="preserve">delle attività aziendali mediante lo sviluppo, il potenziamento e/o l’adeguamento di attività imprenditoriali complementari a quelle </w:t>
      </w:r>
      <w:r w:rsidR="000C3EB5">
        <w:t xml:space="preserve">della pesca, </w:t>
      </w:r>
      <w:r w:rsidR="0037114B">
        <w:t>ma che non riguardano la pesca</w:t>
      </w:r>
      <w:r w:rsidR="000C3EB5">
        <w:t xml:space="preserve"> professionale</w:t>
      </w:r>
      <w:r w:rsidR="0037114B">
        <w:t xml:space="preserve">. A titolo esemplificativo ma non esaustivo tra le attività ammesse a contributo sono </w:t>
      </w:r>
      <w:r w:rsidR="000C3EB5" w:rsidRPr="00D40165">
        <w:t>compresi investimenti a bordo, turismo legato alla pesca sportiva, ristorazione, servizi ambientali legati alla pesca e attivit</w:t>
      </w:r>
      <w:r w:rsidR="000C3EB5">
        <w:t>à</w:t>
      </w:r>
      <w:r w:rsidR="000C3EB5" w:rsidRPr="00D40165">
        <w:t xml:space="preserve"> pedagogiche relative alla pesca</w:t>
      </w:r>
      <w:r w:rsidR="000C3EB5">
        <w:t>.</w:t>
      </w:r>
    </w:p>
    <w:p w14:paraId="69DF0135" w14:textId="77777777" w:rsidR="000832EC" w:rsidRDefault="000832EC" w:rsidP="000C3EB5">
      <w:pPr>
        <w:spacing w:line="276" w:lineRule="auto"/>
        <w:jc w:val="both"/>
      </w:pPr>
    </w:p>
    <w:p w14:paraId="481AE998" w14:textId="65F0C8E1" w:rsidR="00276EC6" w:rsidRDefault="00276EC6" w:rsidP="000C3EB5">
      <w:pPr>
        <w:spacing w:line="276" w:lineRule="auto"/>
        <w:jc w:val="both"/>
      </w:pPr>
      <w:r>
        <w:t>Per l’accesso all’operazione occorre che il pescatore ovvero l’impresa di pesca:</w:t>
      </w:r>
    </w:p>
    <w:p w14:paraId="2EB476AA" w14:textId="2C85F4B3" w:rsidR="00276EC6" w:rsidRDefault="00276EC6" w:rsidP="00032828">
      <w:pPr>
        <w:pStyle w:val="Paragrafoelenco"/>
        <w:numPr>
          <w:ilvl w:val="0"/>
          <w:numId w:val="19"/>
        </w:numPr>
        <w:spacing w:line="276" w:lineRule="auto"/>
        <w:jc w:val="both"/>
      </w:pPr>
      <w:r>
        <w:t>presenti un piano aziendale per lo sviluppo di nuove attività</w:t>
      </w:r>
    </w:p>
    <w:p w14:paraId="20B55D6C" w14:textId="242F085E" w:rsidR="000C3EB5" w:rsidRPr="000C3EB5" w:rsidRDefault="00276EC6" w:rsidP="00032828">
      <w:pPr>
        <w:pStyle w:val="Paragrafoelenco"/>
        <w:numPr>
          <w:ilvl w:val="0"/>
          <w:numId w:val="19"/>
        </w:numPr>
        <w:spacing w:line="276" w:lineRule="auto"/>
        <w:jc w:val="both"/>
      </w:pPr>
      <w:r>
        <w:t>sia in possesso di adeguate competente per lo svolgimento della nuova attività</w:t>
      </w:r>
    </w:p>
    <w:p w14:paraId="403F1C10" w14:textId="754F2B66" w:rsidR="00276EC6" w:rsidRPr="00276EC6" w:rsidRDefault="00276EC6" w:rsidP="00D40165">
      <w:pPr>
        <w:spacing w:before="100" w:beforeAutospacing="1" w:after="100" w:afterAutospacing="1"/>
        <w:jc w:val="both"/>
      </w:pPr>
      <w:r w:rsidRPr="00276EC6">
        <w:t xml:space="preserve">L'importo degli aiuti concessi a norma del presente articolo non supera il 50 % del bilancio previsto nel piano aziendale per ciascuna operazione né l'importo massimo di </w:t>
      </w:r>
      <w:r w:rsidR="00AC7A46">
        <w:t xml:space="preserve">75.000 euro </w:t>
      </w:r>
      <w:r w:rsidRPr="00276EC6">
        <w:t>per ciascun</w:t>
      </w:r>
      <w:r>
        <w:t xml:space="preserve"> pescatore ovvero</w:t>
      </w:r>
      <w:r w:rsidRPr="00276EC6">
        <w:t xml:space="preserve"> impresa beneficiaria. </w:t>
      </w:r>
      <w:r w:rsidR="00ED4677">
        <w:t xml:space="preserve">Per importi dell’aiuto superiore a 75.000 euro si veda il </w:t>
      </w:r>
      <w:r w:rsidR="00456BDC">
        <w:t>paragrafo</w:t>
      </w:r>
      <w:r w:rsidR="00ED4677">
        <w:t xml:space="preserve"> 4.4</w:t>
      </w:r>
    </w:p>
    <w:p w14:paraId="70B00B73" w14:textId="3A57C3A2" w:rsidR="00F87A5C" w:rsidRDefault="00F87A5C" w:rsidP="00BA5C2D">
      <w:pPr>
        <w:spacing w:line="276" w:lineRule="auto"/>
        <w:jc w:val="both"/>
      </w:pPr>
    </w:p>
    <w:p w14:paraId="78D712F1" w14:textId="0CBCEACD" w:rsidR="00C02139" w:rsidRPr="00C02139" w:rsidRDefault="00C02139" w:rsidP="00C02139">
      <w:pPr>
        <w:spacing w:line="276" w:lineRule="auto"/>
        <w:jc w:val="both"/>
        <w:rPr>
          <w:b/>
          <w:bCs/>
          <w:i/>
          <w:iCs/>
          <w:color w:val="000000" w:themeColor="text1"/>
        </w:rPr>
      </w:pPr>
      <w:r w:rsidRPr="00FC7114">
        <w:rPr>
          <w:b/>
          <w:bCs/>
          <w:i/>
          <w:iCs/>
          <w:color w:val="000000" w:themeColor="text1"/>
        </w:rPr>
        <w:t>14-Formazione per migliorare le competenze e sviluppare il capitale umano</w:t>
      </w:r>
    </w:p>
    <w:p w14:paraId="4878D081" w14:textId="03088E8C" w:rsidR="00CB1DB9" w:rsidRPr="00CB1DB9" w:rsidRDefault="00CB1DB9" w:rsidP="00CB1DB9">
      <w:pPr>
        <w:spacing w:line="276" w:lineRule="auto"/>
        <w:jc w:val="both"/>
      </w:pPr>
      <w:r w:rsidRPr="00CB1DB9">
        <w:t>Investire nel capitale umano è vitale per accrescere la competitività e</w:t>
      </w:r>
      <w:r w:rsidR="0004163A">
        <w:t>d</w:t>
      </w:r>
      <w:r w:rsidRPr="00CB1DB9">
        <w:t xml:space="preserve"> il rendimento economico delle attività </w:t>
      </w:r>
      <w:r w:rsidR="00BE55E5">
        <w:t>di pesca</w:t>
      </w:r>
      <w:r w:rsidRPr="00CB1DB9">
        <w:t xml:space="preserve">, attraverso </w:t>
      </w:r>
      <w:r>
        <w:t xml:space="preserve">percorsi di qualificazione professionale, </w:t>
      </w:r>
      <w:r w:rsidRPr="00CB1DB9">
        <w:t xml:space="preserve">l’apprendimento permanente e la creazione di reti nel settore </w:t>
      </w:r>
      <w:r w:rsidR="00BE55E5">
        <w:t>della pesca</w:t>
      </w:r>
      <w:r w:rsidRPr="00CB1DB9">
        <w:t xml:space="preserve"> che contribuiscano a migliorare le prestazioni complessive e la competitività degli operatori, in linea con quanto previsto dagli obiettivi del</w:t>
      </w:r>
      <w:r>
        <w:t>l’azione</w:t>
      </w:r>
      <w:r w:rsidR="00BC614D">
        <w:t>.</w:t>
      </w:r>
      <w:r>
        <w:t xml:space="preserve"> </w:t>
      </w:r>
    </w:p>
    <w:p w14:paraId="5DE3C811" w14:textId="26972695" w:rsidR="00CB1DB9" w:rsidRDefault="00CB1DB9" w:rsidP="00CB1DB9">
      <w:pPr>
        <w:spacing w:line="276" w:lineRule="auto"/>
        <w:jc w:val="both"/>
      </w:pPr>
      <w:r w:rsidRPr="00CB1DB9">
        <w:t>Al fine di ottenere un settore competitivo e rispettoso dell’ambiente occorre, inoltre, prevedere processi formativi, migliorare le condizioni di sicurezza sul lavoro, favorire processi di scambio di esperienze tra gli addetti nonché tra addetti ed organismi scientifici.</w:t>
      </w:r>
    </w:p>
    <w:p w14:paraId="35EBB89F" w14:textId="3DBA6A86" w:rsidR="0004163A" w:rsidRDefault="0004163A" w:rsidP="00CB1DB9">
      <w:pPr>
        <w:spacing w:line="276" w:lineRule="auto"/>
        <w:jc w:val="both"/>
      </w:pPr>
      <w:r>
        <w:t>Con l’attivazione di questa operazione si sosterranno le seguenti tipologie di investimenti:</w:t>
      </w:r>
    </w:p>
    <w:p w14:paraId="50F6451A" w14:textId="6717DB17" w:rsidR="00BE55E5" w:rsidRPr="00BE55E5" w:rsidRDefault="00BE55E5" w:rsidP="00032828">
      <w:pPr>
        <w:pStyle w:val="Paragrafoelenco"/>
        <w:numPr>
          <w:ilvl w:val="0"/>
          <w:numId w:val="20"/>
        </w:numPr>
        <w:spacing w:line="276" w:lineRule="auto"/>
        <w:jc w:val="both"/>
      </w:pPr>
      <w:r w:rsidRPr="00D40165">
        <w:t xml:space="preserve">la formazione professionale, l'apprendimento permanente, progetti comuni, la diffusione delle conoscenze di carattere economico, tecnico, normativo o scientifico e delle pratiche </w:t>
      </w:r>
      <w:r w:rsidRPr="00D40165">
        <w:lastRenderedPageBreak/>
        <w:t>innovative, nonch</w:t>
      </w:r>
      <w:r>
        <w:t xml:space="preserve">é </w:t>
      </w:r>
      <w:r w:rsidRPr="00D40165">
        <w:t>l'acquisizione di nuove competenze professionali, connesse in particolare alla gestione sostenibile degli ecosistemi marini, l'igiene, la salute, la sicurezza, le attivit</w:t>
      </w:r>
      <w:r>
        <w:t xml:space="preserve">à </w:t>
      </w:r>
      <w:r w:rsidRPr="00D40165">
        <w:t xml:space="preserve">nel settore marittimo, l'innovazione e l'imprenditoria; </w:t>
      </w:r>
    </w:p>
    <w:p w14:paraId="44417030" w14:textId="183F055F" w:rsidR="00BE55E5" w:rsidRPr="00BE55E5" w:rsidRDefault="00BE55E5" w:rsidP="00032828">
      <w:pPr>
        <w:pStyle w:val="Paragrafoelenco"/>
        <w:numPr>
          <w:ilvl w:val="0"/>
          <w:numId w:val="20"/>
        </w:numPr>
        <w:spacing w:line="276" w:lineRule="auto"/>
        <w:jc w:val="both"/>
      </w:pPr>
      <w:r w:rsidRPr="00D40165">
        <w:t>i collegamenti in rete e gli scambi di esperienze e buone pratiche tra le parti interessate, comprese le organizzazioni che promuovono le pari opportunit</w:t>
      </w:r>
      <w:r w:rsidR="000832EC">
        <w:t>à</w:t>
      </w:r>
      <w:r w:rsidRPr="00D40165">
        <w:t xml:space="preserve"> tra uomini e donne, il ruolo delle donne nelle comunit</w:t>
      </w:r>
      <w:r>
        <w:t>à</w:t>
      </w:r>
      <w:r w:rsidRPr="00D40165">
        <w:t xml:space="preserve"> di pescatori e i gruppi sottorappresentati presenti nel settore della pesca costiera artigianale o della pesca a piedi;</w:t>
      </w:r>
    </w:p>
    <w:p w14:paraId="1D79B210" w14:textId="4590872A" w:rsidR="00BE55E5" w:rsidRPr="00BE55E5" w:rsidRDefault="00BE55E5" w:rsidP="00032828">
      <w:pPr>
        <w:pStyle w:val="Paragrafoelenco"/>
        <w:numPr>
          <w:ilvl w:val="0"/>
          <w:numId w:val="20"/>
        </w:numPr>
        <w:spacing w:line="276" w:lineRule="auto"/>
        <w:jc w:val="both"/>
      </w:pPr>
      <w:r w:rsidRPr="00D40165">
        <w:t xml:space="preserve">il dialogo sociale a livello dell'Unione, nazionale, regionale o locale che coinvolga i pescatori, le parti sociali e altri portatori di interessi. </w:t>
      </w:r>
    </w:p>
    <w:p w14:paraId="12AB2B46" w14:textId="77777777" w:rsidR="0010681F" w:rsidRDefault="0010681F" w:rsidP="0004163A">
      <w:pPr>
        <w:spacing w:line="276" w:lineRule="auto"/>
        <w:jc w:val="both"/>
      </w:pPr>
    </w:p>
    <w:p w14:paraId="1C01FBF9" w14:textId="65CBAABA" w:rsidR="0004163A" w:rsidRDefault="0004163A" w:rsidP="0004163A">
      <w:pPr>
        <w:spacing w:line="276" w:lineRule="auto"/>
        <w:jc w:val="both"/>
      </w:pPr>
      <w:r w:rsidRPr="0004163A">
        <w:t xml:space="preserve">Il sostegno di cui al presente articolo </w:t>
      </w:r>
      <w:r w:rsidR="00BE55E5">
        <w:t>può essere</w:t>
      </w:r>
      <w:r w:rsidRPr="0004163A">
        <w:t xml:space="preserve"> altres</w:t>
      </w:r>
      <w:r w:rsidR="0010681F">
        <w:t>ì</w:t>
      </w:r>
      <w:r w:rsidRPr="0004163A">
        <w:t xml:space="preserve"> concesso ai coniugi di </w:t>
      </w:r>
      <w:r w:rsidR="00BE55E5">
        <w:t>pescatori</w:t>
      </w:r>
      <w:r w:rsidRPr="0004163A">
        <w:t xml:space="preserve"> autonomi o, se e nella misura in cui siano riconosciuti dal diritto nazionale, ai conviventi d</w:t>
      </w:r>
      <w:r w:rsidR="00BE55E5">
        <w:t>ei pescatori</w:t>
      </w:r>
      <w:r w:rsidRPr="0004163A">
        <w:t xml:space="preserve"> autonomi non salariati né soci, che partecipino abitualmente</w:t>
      </w:r>
      <w:r w:rsidR="00BC614D">
        <w:t xml:space="preserve"> e nelle</w:t>
      </w:r>
      <w:r w:rsidRPr="0004163A">
        <w:t xml:space="preserve"> condizioni previste dal diritto nazionale, all’attivit</w:t>
      </w:r>
      <w:r w:rsidR="0010681F">
        <w:t>à</w:t>
      </w:r>
      <w:r w:rsidRPr="0004163A">
        <w:t xml:space="preserve"> dell’</w:t>
      </w:r>
      <w:r w:rsidR="00BC614D">
        <w:t>attività di pesca</w:t>
      </w:r>
      <w:r w:rsidRPr="0004163A">
        <w:t xml:space="preserve"> o svolgano compiti </w:t>
      </w:r>
      <w:r w:rsidR="00BC614D">
        <w:t>identici o complementari.</w:t>
      </w:r>
    </w:p>
    <w:p w14:paraId="729A8848" w14:textId="77777777" w:rsidR="00B5153A" w:rsidRPr="00AC7A46" w:rsidRDefault="00B5153A" w:rsidP="00B5153A">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3930E04F" w14:textId="231A0E25" w:rsidR="0004163A" w:rsidRDefault="0004163A" w:rsidP="00CB1DB9">
      <w:pPr>
        <w:spacing w:line="276" w:lineRule="auto"/>
        <w:jc w:val="both"/>
      </w:pPr>
    </w:p>
    <w:p w14:paraId="433E10C5" w14:textId="6EE025CB" w:rsidR="00A46779" w:rsidRPr="009158AD" w:rsidRDefault="00A46779" w:rsidP="009158AD">
      <w:pPr>
        <w:spacing w:line="276" w:lineRule="auto"/>
        <w:jc w:val="both"/>
        <w:rPr>
          <w:b/>
          <w:bCs/>
          <w:i/>
          <w:iCs/>
          <w:color w:val="000000" w:themeColor="text1"/>
        </w:rPr>
      </w:pPr>
      <w:r w:rsidRPr="00A46779">
        <w:rPr>
          <w:b/>
          <w:bCs/>
          <w:i/>
          <w:iCs/>
          <w:color w:val="000000" w:themeColor="text1"/>
        </w:rPr>
        <w:t>18-Sviluppo dell’Innovazione di marketing</w:t>
      </w:r>
    </w:p>
    <w:p w14:paraId="477BD800" w14:textId="63FB18EC" w:rsidR="00144FD2" w:rsidRDefault="00A46779" w:rsidP="00144FD2">
      <w:pPr>
        <w:spacing w:line="276" w:lineRule="auto"/>
        <w:jc w:val="both"/>
      </w:pPr>
      <w:r w:rsidRPr="00A46779">
        <w:t xml:space="preserve">L’innovazione </w:t>
      </w:r>
      <w:r w:rsidR="00387223">
        <w:t xml:space="preserve">di marketing </w:t>
      </w:r>
      <w:r w:rsidRPr="00A46779">
        <w:t>nel settore è incentrata su iniziative</w:t>
      </w:r>
      <w:r w:rsidR="009158AD">
        <w:t xml:space="preserve"> innovative</w:t>
      </w:r>
      <w:r w:rsidRPr="00A46779">
        <w:t xml:space="preserve"> volte a</w:t>
      </w:r>
      <w:r w:rsidR="00387223">
        <w:t>ll’analisi ed all</w:t>
      </w:r>
      <w:r w:rsidR="009158AD">
        <w:t>a</w:t>
      </w:r>
      <w:r w:rsidR="00387223">
        <w:t xml:space="preserve"> comprensione del settore </w:t>
      </w:r>
      <w:r w:rsidR="00FD75E2">
        <w:t>della piccola pesca costiera</w:t>
      </w:r>
      <w:r w:rsidR="00735461">
        <w:t xml:space="preserve">, </w:t>
      </w:r>
      <w:r w:rsidR="00387223">
        <w:t xml:space="preserve">nonché allo sviluppo di strategie commerciali finalizzate a migliorare la competitività delle imprese </w:t>
      </w:r>
      <w:r w:rsidR="00FD75E2">
        <w:t>della piccola pesca costiera</w:t>
      </w:r>
      <w:r w:rsidR="00387223">
        <w:t xml:space="preserve">. In particolare l’innovazione di marketing si focalizza sulla realizzazione di investimenti volti a migliorare le interazioni </w:t>
      </w:r>
      <w:r w:rsidR="009158AD">
        <w:t>del mercato con le imprese al fine di ottimizzare le strategie commerciali e promozionali di queste ultime</w:t>
      </w:r>
      <w:r w:rsidR="00387223">
        <w:t xml:space="preserve"> </w:t>
      </w:r>
      <w:r w:rsidR="009158AD">
        <w:t>per raggiungere gli obiettivi aziendali fissati</w:t>
      </w:r>
      <w:r w:rsidR="00735461">
        <w:t xml:space="preserve">. </w:t>
      </w:r>
    </w:p>
    <w:p w14:paraId="66800205" w14:textId="08A54605" w:rsidR="00144FD2" w:rsidRDefault="00144FD2" w:rsidP="00144FD2">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2D6B300A" w14:textId="77777777" w:rsidR="00B5153A" w:rsidRPr="00AC7A46" w:rsidRDefault="00B5153A" w:rsidP="00B5153A">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16B521AF" w14:textId="77777777" w:rsidR="00AF654B" w:rsidRDefault="00AF654B" w:rsidP="00A46779">
      <w:pPr>
        <w:spacing w:line="276" w:lineRule="auto"/>
        <w:jc w:val="both"/>
      </w:pPr>
    </w:p>
    <w:p w14:paraId="6B617A04" w14:textId="34CC994D" w:rsidR="009158AD" w:rsidRPr="009158AD" w:rsidRDefault="009158AD" w:rsidP="009158AD">
      <w:pPr>
        <w:spacing w:line="276" w:lineRule="auto"/>
        <w:jc w:val="both"/>
        <w:rPr>
          <w:b/>
          <w:bCs/>
          <w:i/>
          <w:iCs/>
          <w:color w:val="000000" w:themeColor="text1"/>
        </w:rPr>
      </w:pPr>
      <w:r w:rsidRPr="00A46779">
        <w:rPr>
          <w:b/>
          <w:bCs/>
          <w:i/>
          <w:iCs/>
          <w:color w:val="000000" w:themeColor="text1"/>
        </w:rPr>
        <w:t>1</w:t>
      </w:r>
      <w:r>
        <w:rPr>
          <w:b/>
          <w:bCs/>
          <w:i/>
          <w:iCs/>
          <w:color w:val="000000" w:themeColor="text1"/>
        </w:rPr>
        <w:t>9</w:t>
      </w:r>
      <w:r w:rsidRPr="00A46779">
        <w:rPr>
          <w:b/>
          <w:bCs/>
          <w:i/>
          <w:iCs/>
          <w:color w:val="000000" w:themeColor="text1"/>
        </w:rPr>
        <w:t>-Sviluppo dell’Innovazione di</w:t>
      </w:r>
      <w:r>
        <w:rPr>
          <w:b/>
          <w:bCs/>
          <w:i/>
          <w:iCs/>
          <w:color w:val="000000" w:themeColor="text1"/>
        </w:rPr>
        <w:t xml:space="preserve"> processo</w:t>
      </w:r>
    </w:p>
    <w:p w14:paraId="78738450" w14:textId="3D5132B8" w:rsidR="00144FD2" w:rsidRDefault="009158AD" w:rsidP="00144FD2">
      <w:pPr>
        <w:spacing w:line="276" w:lineRule="auto"/>
        <w:jc w:val="both"/>
      </w:pPr>
      <w:r w:rsidRPr="00A46779">
        <w:t xml:space="preserve">L’innovazione </w:t>
      </w:r>
      <w:r>
        <w:t xml:space="preserve">di processo </w:t>
      </w:r>
      <w:r w:rsidRPr="00A46779">
        <w:t xml:space="preserve">nel settore </w:t>
      </w:r>
      <w:r w:rsidR="008D14A3">
        <w:t>della piccola pesca costiera</w:t>
      </w:r>
      <w:r w:rsidRPr="00A46779">
        <w:t xml:space="preserve"> è incentrata su iniziative </w:t>
      </w:r>
      <w:r>
        <w:t>innovative per migliorare i processi produttivi delle imprese</w:t>
      </w:r>
      <w:r w:rsidR="004F028D">
        <w:t>. E’</w:t>
      </w:r>
      <w:r w:rsidR="004F028D" w:rsidRPr="00A46779">
        <w:t xml:space="preserve"> incoraggiata la cooperazione fra esperti scientifici e imprese </w:t>
      </w:r>
      <w:r w:rsidR="008D14A3">
        <w:t>della piccola pesca costiera</w:t>
      </w:r>
      <w:r w:rsidR="004F028D" w:rsidRPr="00A46779">
        <w:t xml:space="preserve"> al fine di far sviluppare </w:t>
      </w:r>
      <w:r w:rsidR="004F028D">
        <w:t xml:space="preserve">nuove </w:t>
      </w:r>
      <w:r w:rsidR="004F028D" w:rsidRPr="00A973AF">
        <w:t>tecnologie di ingegneristica (autosufficienza energetica delle produzioni, ottimizzazione dell’efficienza motori</w:t>
      </w:r>
      <w:r w:rsidR="004F028D">
        <w:t xml:space="preserve"> e delle attrezzature ad alimentazione elettrica</w:t>
      </w:r>
      <w:r w:rsidR="004F028D" w:rsidRPr="00A973AF">
        <w:t>)</w:t>
      </w:r>
      <w:r w:rsidR="004F028D">
        <w:t xml:space="preserve">, di riduzione dell’inquinamento da plastica, di </w:t>
      </w:r>
      <w:r w:rsidR="004F028D" w:rsidRPr="00A973AF">
        <w:t>biotecnologie in economia blu</w:t>
      </w:r>
      <w:r w:rsidR="004F028D">
        <w:t>, di sviluppare prestazioni ecosistemiche per mitigare la produzione di gas serra e sequestro di CO</w:t>
      </w:r>
      <w:r w:rsidR="00A73397">
        <w:t>, nonché predisporre o rinnovare i sistemi organizzativi delle imprese.</w:t>
      </w:r>
      <w:r w:rsidR="008D14A3">
        <w:t xml:space="preserve"> </w:t>
      </w:r>
    </w:p>
    <w:p w14:paraId="2DF78F12" w14:textId="2B958F09" w:rsidR="00144FD2" w:rsidRDefault="00144FD2" w:rsidP="00144FD2">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041EA91B" w14:textId="77777777" w:rsidR="00B5153A" w:rsidRPr="00AC7A46" w:rsidRDefault="00B5153A" w:rsidP="00B5153A">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101D225F" w14:textId="49A45C0D" w:rsidR="00C02139" w:rsidRDefault="00C02139" w:rsidP="00BA5C2D">
      <w:pPr>
        <w:spacing w:line="276" w:lineRule="auto"/>
        <w:jc w:val="both"/>
      </w:pPr>
    </w:p>
    <w:p w14:paraId="60ACB007" w14:textId="6FCB6B2F" w:rsidR="00A14689" w:rsidRPr="00752BCC" w:rsidRDefault="008D14A3" w:rsidP="00CC5927">
      <w:pPr>
        <w:spacing w:line="276" w:lineRule="auto"/>
        <w:jc w:val="both"/>
        <w:rPr>
          <w:b/>
          <w:bCs/>
          <w:i/>
          <w:iCs/>
        </w:rPr>
      </w:pPr>
      <w:r>
        <w:rPr>
          <w:b/>
          <w:bCs/>
          <w:i/>
          <w:iCs/>
        </w:rPr>
        <w:t>47</w:t>
      </w:r>
      <w:r w:rsidR="00A14689" w:rsidRPr="00D42B15">
        <w:rPr>
          <w:b/>
          <w:bCs/>
          <w:i/>
          <w:iCs/>
        </w:rPr>
        <w:t>-</w:t>
      </w:r>
      <w:r w:rsidR="006E0DD8" w:rsidRPr="00D42B15">
        <w:rPr>
          <w:b/>
          <w:bCs/>
          <w:i/>
          <w:iCs/>
        </w:rPr>
        <w:t xml:space="preserve"> </w:t>
      </w:r>
      <w:r>
        <w:rPr>
          <w:b/>
          <w:bCs/>
          <w:i/>
          <w:iCs/>
        </w:rPr>
        <w:t>Investimenti in tecnologie dell’informazione</w:t>
      </w:r>
      <w:r w:rsidR="00A2687A">
        <w:rPr>
          <w:b/>
          <w:bCs/>
          <w:i/>
          <w:iCs/>
        </w:rPr>
        <w:t xml:space="preserve"> (hardware)</w:t>
      </w:r>
    </w:p>
    <w:p w14:paraId="30632DD1" w14:textId="44F8B0F7" w:rsidR="000832EC" w:rsidRDefault="0078220E" w:rsidP="00C2316A">
      <w:pPr>
        <w:spacing w:line="276" w:lineRule="auto"/>
        <w:jc w:val="both"/>
      </w:pPr>
      <w:r w:rsidRPr="00DA1CB7">
        <w:t>Nell’ambito di questa operazione si sostengono investimenti finalizzati</w:t>
      </w:r>
      <w:r w:rsidR="006D609B">
        <w:t xml:space="preserve"> </w:t>
      </w:r>
      <w:r w:rsidR="008D14A3" w:rsidRPr="008D14A3">
        <w:t xml:space="preserve"> ad avvicinare i pescatori alle istituzioni e renderli costantemente aggiornati su adempimenti, normative</w:t>
      </w:r>
      <w:r w:rsidR="00A73397">
        <w:t>; è altresì finanziato l’acquisto di hardware per l’acquisizione di dati a bordo dei pescherecci</w:t>
      </w:r>
      <w:r w:rsidR="00D42940">
        <w:t xml:space="preserve"> finalizzati anche all’acquisizione di dati meteo marini ed oceanografici in genere</w:t>
      </w:r>
      <w:r w:rsidR="00A73397">
        <w:t>, nonché per migliorare</w:t>
      </w:r>
      <w:r w:rsidR="003C6813">
        <w:t xml:space="preserve"> </w:t>
      </w:r>
      <w:r w:rsidR="00A2687A">
        <w:t xml:space="preserve">e razionalizzare processi di commercializzazione diretta; gli investimenti potranno altresì essere collegati </w:t>
      </w:r>
      <w:r w:rsidR="003C6813">
        <w:t>e supportare i</w:t>
      </w:r>
      <w:r w:rsidR="00A2687A">
        <w:t xml:space="preserve"> corsi di formazione a distanza.</w:t>
      </w:r>
    </w:p>
    <w:p w14:paraId="42B17742" w14:textId="77777777" w:rsidR="00A2687A" w:rsidRDefault="00A2687A" w:rsidP="00D40165">
      <w:pPr>
        <w:pStyle w:val="Paragrafoelenco"/>
        <w:spacing w:line="276" w:lineRule="auto"/>
        <w:jc w:val="both"/>
      </w:pPr>
    </w:p>
    <w:p w14:paraId="127DE744" w14:textId="4721F2E6" w:rsidR="00A2687A" w:rsidRPr="00752BCC" w:rsidRDefault="00A2687A" w:rsidP="00A2687A">
      <w:pPr>
        <w:spacing w:line="276" w:lineRule="auto"/>
        <w:jc w:val="both"/>
        <w:rPr>
          <w:b/>
          <w:bCs/>
          <w:i/>
          <w:iCs/>
        </w:rPr>
      </w:pPr>
      <w:r>
        <w:rPr>
          <w:b/>
          <w:bCs/>
          <w:i/>
          <w:iCs/>
        </w:rPr>
        <w:t>48</w:t>
      </w:r>
      <w:r w:rsidRPr="00D42B15">
        <w:rPr>
          <w:b/>
          <w:bCs/>
          <w:i/>
          <w:iCs/>
        </w:rPr>
        <w:t xml:space="preserve">- </w:t>
      </w:r>
      <w:r>
        <w:rPr>
          <w:b/>
          <w:bCs/>
          <w:i/>
          <w:iCs/>
        </w:rPr>
        <w:t>Investimenti in tecnologie dell’informazione (software)</w:t>
      </w:r>
    </w:p>
    <w:p w14:paraId="3D5EA4C6" w14:textId="08A329A0" w:rsidR="00AE3E7E" w:rsidRDefault="00A73397" w:rsidP="006D609B">
      <w:pPr>
        <w:spacing w:line="276" w:lineRule="auto"/>
        <w:jc w:val="both"/>
      </w:pPr>
      <w:r w:rsidRPr="00DA1CB7">
        <w:t>Nell’ambito di questa operazione si sostengono investimenti finalizzati</w:t>
      </w:r>
      <w:r w:rsidR="006D609B">
        <w:t xml:space="preserve"> </w:t>
      </w:r>
      <w:r w:rsidRPr="008D14A3">
        <w:t>ad avvicinare i pescatori alle istituzioni e renderli costantemente aggiornati su adempimenti, normative</w:t>
      </w:r>
      <w:r>
        <w:t xml:space="preserve">; è altresì finanziato l’acquisto di </w:t>
      </w:r>
      <w:r w:rsidR="00FC6628">
        <w:t>soft</w:t>
      </w:r>
      <w:r>
        <w:t>ware per l’acquisizione di dati a bordo dei pescherecci</w:t>
      </w:r>
      <w:r w:rsidR="00970530" w:rsidRPr="00970530">
        <w:t xml:space="preserve"> </w:t>
      </w:r>
      <w:r w:rsidR="00970530">
        <w:t>finalizzati anche all’acquisizione di dati meteo marini ed oceanografici in genere</w:t>
      </w:r>
      <w:r>
        <w:t>, nonché per migliorare e razionalizzare processi di commercializzazione diretta; gli investimenti potranno altresì essere collegati anche a corsi di formazione a distanza.</w:t>
      </w:r>
    </w:p>
    <w:p w14:paraId="584E9579" w14:textId="77777777" w:rsidR="006D609B" w:rsidRPr="00DA1CB7" w:rsidRDefault="006D609B" w:rsidP="00C2316A">
      <w:pPr>
        <w:spacing w:line="276" w:lineRule="auto"/>
        <w:jc w:val="both"/>
      </w:pPr>
    </w:p>
    <w:p w14:paraId="04639F80" w14:textId="77777777" w:rsidR="002E6110" w:rsidRPr="002E6110" w:rsidRDefault="002E6110" w:rsidP="002E6110">
      <w:pPr>
        <w:spacing w:line="276" w:lineRule="auto"/>
        <w:jc w:val="both"/>
        <w:rPr>
          <w:b/>
          <w:bCs/>
          <w:i/>
          <w:iCs/>
        </w:rPr>
      </w:pPr>
      <w:r w:rsidRPr="002E6110">
        <w:rPr>
          <w:b/>
          <w:bCs/>
          <w:i/>
          <w:iCs/>
        </w:rPr>
        <w:t>53-Qualità degli alimenti e sicurezza igienica</w:t>
      </w:r>
    </w:p>
    <w:p w14:paraId="5A11CFF2" w14:textId="76809D3D" w:rsidR="006157BB" w:rsidRDefault="002E6110" w:rsidP="00CC5927">
      <w:pPr>
        <w:spacing w:line="276" w:lineRule="auto"/>
        <w:jc w:val="both"/>
      </w:pPr>
      <w:r w:rsidRPr="002E6110">
        <w:t>L'operazione promuove la sicurezza alimentare al fine di garantire il consumatore, per ridurre lo spreco di cibo ed incrementare in EU la sicurezza alimentare.</w:t>
      </w:r>
      <w:r w:rsidR="009E0EF2">
        <w:t xml:space="preserve"> Si sosterranno iniziative innovative finalizzate a migliorare e sviluppare sistemi di controllo di qualità e di sicurezza alimentare dei prodotti provenienti da</w:t>
      </w:r>
      <w:r w:rsidR="0018325C">
        <w:t>gli sbarchi della piccola pesca costiera</w:t>
      </w:r>
      <w:r w:rsidR="006157BB">
        <w:t xml:space="preserve"> quali ad esempio: </w:t>
      </w:r>
    </w:p>
    <w:p w14:paraId="3C599C87" w14:textId="77777777" w:rsidR="006157BB" w:rsidRPr="006157BB" w:rsidRDefault="006157BB" w:rsidP="00032828">
      <w:pPr>
        <w:pStyle w:val="Paragrafoelenco"/>
        <w:numPr>
          <w:ilvl w:val="0"/>
          <w:numId w:val="7"/>
        </w:numPr>
        <w:spacing w:line="276" w:lineRule="auto"/>
        <w:jc w:val="both"/>
      </w:pPr>
      <w:r w:rsidRPr="006157BB">
        <w:t xml:space="preserve">i sistemi di gestione della produzione, </w:t>
      </w:r>
    </w:p>
    <w:p w14:paraId="4D4254D1" w14:textId="77777777" w:rsidR="006157BB" w:rsidRPr="006157BB" w:rsidRDefault="006157BB" w:rsidP="00032828">
      <w:pPr>
        <w:pStyle w:val="Paragrafoelenco"/>
        <w:numPr>
          <w:ilvl w:val="0"/>
          <w:numId w:val="7"/>
        </w:numPr>
        <w:spacing w:line="276" w:lineRule="auto"/>
        <w:jc w:val="both"/>
      </w:pPr>
      <w:r w:rsidRPr="006157BB">
        <w:t xml:space="preserve">certificazioni ambientali, </w:t>
      </w:r>
    </w:p>
    <w:p w14:paraId="56B5581B" w14:textId="77777777" w:rsidR="006157BB" w:rsidRPr="006157BB" w:rsidRDefault="006157BB" w:rsidP="00032828">
      <w:pPr>
        <w:pStyle w:val="Paragrafoelenco"/>
        <w:numPr>
          <w:ilvl w:val="0"/>
          <w:numId w:val="7"/>
        </w:numPr>
        <w:spacing w:line="276" w:lineRule="auto"/>
        <w:jc w:val="both"/>
      </w:pPr>
      <w:r w:rsidRPr="006157BB">
        <w:t xml:space="preserve">controlli di qualità, controlli tecnici di prodotto, </w:t>
      </w:r>
    </w:p>
    <w:p w14:paraId="11DA4CE2" w14:textId="77777777" w:rsidR="006157BB" w:rsidRPr="006157BB" w:rsidRDefault="006157BB" w:rsidP="00032828">
      <w:pPr>
        <w:pStyle w:val="Paragrafoelenco"/>
        <w:numPr>
          <w:ilvl w:val="0"/>
          <w:numId w:val="7"/>
        </w:numPr>
        <w:spacing w:line="276" w:lineRule="auto"/>
        <w:jc w:val="both"/>
      </w:pPr>
      <w:r w:rsidRPr="006157BB">
        <w:t xml:space="preserve">verifica della catena di produzione, </w:t>
      </w:r>
    </w:p>
    <w:p w14:paraId="48B065F2" w14:textId="77777777" w:rsidR="006157BB" w:rsidRPr="006157BB" w:rsidRDefault="006157BB" w:rsidP="00032828">
      <w:pPr>
        <w:pStyle w:val="Paragrafoelenco"/>
        <w:numPr>
          <w:ilvl w:val="0"/>
          <w:numId w:val="7"/>
        </w:numPr>
        <w:spacing w:line="276" w:lineRule="auto"/>
        <w:jc w:val="both"/>
      </w:pPr>
      <w:r w:rsidRPr="006157BB">
        <w:t xml:space="preserve">analisi di laboratorio, </w:t>
      </w:r>
    </w:p>
    <w:p w14:paraId="594D4CE4" w14:textId="58A5DA1C" w:rsidR="002E6110" w:rsidRPr="002D2585" w:rsidRDefault="006157BB" w:rsidP="00032828">
      <w:pPr>
        <w:pStyle w:val="Paragrafoelenco"/>
        <w:numPr>
          <w:ilvl w:val="0"/>
          <w:numId w:val="7"/>
        </w:numPr>
        <w:spacing w:line="276" w:lineRule="auto"/>
        <w:jc w:val="both"/>
      </w:pPr>
      <w:r w:rsidRPr="006157BB">
        <w:t>sistemi di tracciabilità</w:t>
      </w:r>
    </w:p>
    <w:p w14:paraId="0B0C66E8" w14:textId="77777777" w:rsidR="00144FD2" w:rsidRDefault="00144FD2" w:rsidP="00144FD2">
      <w:pPr>
        <w:spacing w:line="276" w:lineRule="auto"/>
        <w:jc w:val="both"/>
      </w:pPr>
    </w:p>
    <w:p w14:paraId="52B1E7AC" w14:textId="5E30A3E5" w:rsidR="00144FD2" w:rsidRDefault="00144FD2" w:rsidP="00D40165">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06D909A7" w14:textId="77777777" w:rsidR="0018325C" w:rsidRDefault="0018325C" w:rsidP="0018325C">
      <w:pPr>
        <w:spacing w:line="276" w:lineRule="auto"/>
        <w:jc w:val="both"/>
        <w:rPr>
          <w:color w:val="1F3864" w:themeColor="accent1" w:themeShade="80"/>
        </w:rPr>
      </w:pPr>
    </w:p>
    <w:p w14:paraId="046949CA" w14:textId="77777777" w:rsidR="0018325C" w:rsidRPr="00D40165" w:rsidRDefault="0018325C" w:rsidP="0018325C">
      <w:pPr>
        <w:spacing w:line="276" w:lineRule="auto"/>
        <w:jc w:val="both"/>
        <w:rPr>
          <w:b/>
          <w:bCs/>
          <w:i/>
          <w:iCs/>
        </w:rPr>
      </w:pPr>
      <w:r w:rsidRPr="00D40165">
        <w:rPr>
          <w:b/>
          <w:bCs/>
          <w:i/>
          <w:iCs/>
        </w:rPr>
        <w:t>54-Investimenti in dispositivi di sicurezza</w:t>
      </w:r>
    </w:p>
    <w:p w14:paraId="60AE3EBD" w14:textId="4CC5FB6E" w:rsidR="004C7CCE" w:rsidRDefault="004C7CCE" w:rsidP="004C7CCE">
      <w:pPr>
        <w:spacing w:line="276" w:lineRule="auto"/>
        <w:jc w:val="both"/>
      </w:pPr>
      <w:r>
        <w:t>Gli aiuti sono concessi solo per investimenti a bordo ovvero acquisto ed i</w:t>
      </w:r>
      <w:r w:rsidR="00B02D62">
        <w:t>n</w:t>
      </w:r>
      <w:r>
        <w:t>stallazione di attrezzature che:</w:t>
      </w:r>
    </w:p>
    <w:p w14:paraId="5E0999A4" w14:textId="77777777" w:rsidR="00A73397" w:rsidRDefault="004C7CCE" w:rsidP="00032828">
      <w:pPr>
        <w:pStyle w:val="Paragrafoelenco"/>
        <w:numPr>
          <w:ilvl w:val="0"/>
          <w:numId w:val="24"/>
        </w:numPr>
        <w:spacing w:line="276" w:lineRule="auto"/>
        <w:jc w:val="both"/>
      </w:pPr>
      <w:r>
        <w:t>vadano al di là</w:t>
      </w:r>
      <w:r w:rsidR="00A73397">
        <w:t xml:space="preserve"> dei requisiti previsti dal diritto nazionale o dall’Unione;</w:t>
      </w:r>
    </w:p>
    <w:p w14:paraId="56F1A50A" w14:textId="77777777" w:rsidR="00A73397" w:rsidRDefault="00A73397" w:rsidP="00032828">
      <w:pPr>
        <w:pStyle w:val="Paragrafoelenco"/>
        <w:numPr>
          <w:ilvl w:val="0"/>
          <w:numId w:val="24"/>
        </w:numPr>
        <w:spacing w:line="276" w:lineRule="auto"/>
        <w:jc w:val="both"/>
      </w:pPr>
      <w:r>
        <w:t xml:space="preserve">non aumentino la stazza lorda dell’imbarcazione ovvero ne aumenti la capacità di pesca del peschereccio </w:t>
      </w:r>
    </w:p>
    <w:p w14:paraId="461FBC21" w14:textId="77777777" w:rsidR="00A73397" w:rsidRDefault="00A73397" w:rsidP="004C7CCE">
      <w:pPr>
        <w:spacing w:line="276" w:lineRule="auto"/>
        <w:jc w:val="both"/>
      </w:pPr>
    </w:p>
    <w:p w14:paraId="03360D7B" w14:textId="1D056E74" w:rsidR="00A73397" w:rsidRDefault="00A73397" w:rsidP="004C7CCE">
      <w:pPr>
        <w:spacing w:line="276" w:lineRule="auto"/>
        <w:jc w:val="both"/>
      </w:pPr>
      <w:r>
        <w:t xml:space="preserve">A tal fine gli investimenti finalizzati a migliorare la sicurezza a bordo delle imbarcazioni da pesca ammissibili al contributo FEAMPA sono: </w:t>
      </w:r>
    </w:p>
    <w:p w14:paraId="6050DC74" w14:textId="44911A46" w:rsidR="004C7CCE" w:rsidRDefault="004C7CCE" w:rsidP="004C7CCE">
      <w:pPr>
        <w:spacing w:line="276" w:lineRule="auto"/>
        <w:jc w:val="both"/>
      </w:pPr>
      <w:r>
        <w:lastRenderedPageBreak/>
        <w:t xml:space="preserve"> </w:t>
      </w:r>
    </w:p>
    <w:p w14:paraId="6CD7992B" w14:textId="536B8EC4" w:rsidR="00224DF9" w:rsidRPr="00BE1AD0" w:rsidRDefault="00224DF9" w:rsidP="00D40165">
      <w:pPr>
        <w:spacing w:line="276" w:lineRule="auto"/>
        <w:jc w:val="both"/>
      </w:pPr>
      <w:r w:rsidRPr="00BE1AD0">
        <w:t>Acquisto ed installazione di:</w:t>
      </w:r>
    </w:p>
    <w:p w14:paraId="261BF657" w14:textId="77777777" w:rsidR="00224DF9" w:rsidRPr="002A1842" w:rsidRDefault="00224DF9" w:rsidP="00032828">
      <w:pPr>
        <w:pStyle w:val="Paragrafoelenco"/>
        <w:numPr>
          <w:ilvl w:val="0"/>
          <w:numId w:val="25"/>
        </w:numPr>
        <w:spacing w:line="276" w:lineRule="auto"/>
        <w:jc w:val="both"/>
      </w:pPr>
      <w:r w:rsidRPr="002A1842">
        <w:t>zattere di salvataggio;</w:t>
      </w:r>
    </w:p>
    <w:p w14:paraId="19C63ADA" w14:textId="77777777" w:rsidR="00224DF9" w:rsidRPr="002A1842" w:rsidRDefault="00224DF9" w:rsidP="00032828">
      <w:pPr>
        <w:pStyle w:val="Paragrafoelenco"/>
        <w:numPr>
          <w:ilvl w:val="0"/>
          <w:numId w:val="25"/>
        </w:numPr>
        <w:spacing w:line="276" w:lineRule="auto"/>
        <w:jc w:val="both"/>
      </w:pPr>
      <w:r w:rsidRPr="002A1842">
        <w:t>sganci idrostatici delle zattere di salvataggio;</w:t>
      </w:r>
    </w:p>
    <w:p w14:paraId="64CC8F77" w14:textId="77777777" w:rsidR="00224DF9" w:rsidRPr="002A1842" w:rsidRDefault="00224DF9" w:rsidP="00032828">
      <w:pPr>
        <w:pStyle w:val="Paragrafoelenco"/>
        <w:numPr>
          <w:ilvl w:val="0"/>
          <w:numId w:val="25"/>
        </w:numPr>
        <w:spacing w:line="276" w:lineRule="auto"/>
        <w:jc w:val="both"/>
      </w:pPr>
      <w:r w:rsidRPr="002A1842">
        <w:t>localizzatori personali satellitari quali radio boe di localizzazione di sinistri, quali EIIRB, SART (search and rescue trasponder), l’AIS, le radio boe, MIP 3 27Mhz / Radio boe Iridium (le radio boe non sono ammesse per le imbarcazioni autorizzate alla pesca con il sistema palangaro per tonno rosso, per pesce spada e per alalunghe), eventualmente integrati nei giubbotti di salvataggio e negli abiti da lavoro dei pescatori;</w:t>
      </w:r>
    </w:p>
    <w:p w14:paraId="16A8B302" w14:textId="77777777" w:rsidR="00224DF9" w:rsidRPr="002A1842" w:rsidRDefault="00224DF9" w:rsidP="00032828">
      <w:pPr>
        <w:pStyle w:val="Paragrafoelenco"/>
        <w:numPr>
          <w:ilvl w:val="0"/>
          <w:numId w:val="25"/>
        </w:numPr>
        <w:spacing w:line="276" w:lineRule="auto"/>
        <w:jc w:val="both"/>
      </w:pPr>
      <w:r w:rsidRPr="002A1842">
        <w:t>dispositivi individuali di galleggiamento, in particolare tute da immersione o tute di sopravvivenza, salvagenti anulari e giubbotti di salvataggio;</w:t>
      </w:r>
    </w:p>
    <w:p w14:paraId="60E800FB" w14:textId="77777777" w:rsidR="00224DF9" w:rsidRPr="002A1842" w:rsidRDefault="00224DF9" w:rsidP="00032828">
      <w:pPr>
        <w:pStyle w:val="Paragrafoelenco"/>
        <w:numPr>
          <w:ilvl w:val="0"/>
          <w:numId w:val="25"/>
        </w:numPr>
        <w:spacing w:line="276" w:lineRule="auto"/>
        <w:jc w:val="both"/>
      </w:pPr>
      <w:r w:rsidRPr="002A1842">
        <w:t>segnali di soccorso (sia sonori che visivi);</w:t>
      </w:r>
    </w:p>
    <w:p w14:paraId="3F7A924C" w14:textId="77777777" w:rsidR="00224DF9" w:rsidRPr="002A1842" w:rsidRDefault="00224DF9" w:rsidP="00032828">
      <w:pPr>
        <w:pStyle w:val="Paragrafoelenco"/>
        <w:numPr>
          <w:ilvl w:val="0"/>
          <w:numId w:val="25"/>
        </w:numPr>
        <w:spacing w:line="276" w:lineRule="auto"/>
        <w:jc w:val="both"/>
      </w:pPr>
      <w:r w:rsidRPr="002A1842">
        <w:t>dispositivi lanciasagole;</w:t>
      </w:r>
    </w:p>
    <w:p w14:paraId="5C4B43C7" w14:textId="77777777" w:rsidR="00224DF9" w:rsidRPr="002A1842" w:rsidRDefault="00224DF9" w:rsidP="00032828">
      <w:pPr>
        <w:pStyle w:val="Paragrafoelenco"/>
        <w:numPr>
          <w:ilvl w:val="0"/>
          <w:numId w:val="25"/>
        </w:numPr>
        <w:spacing w:line="276" w:lineRule="auto"/>
        <w:jc w:val="both"/>
      </w:pPr>
      <w:r w:rsidRPr="002A1842">
        <w:t>sistemi di recupero dell'uomo in mare: sono ammessi a cofinanziamento sistemi meccanici M.O.B. (Man Overboard) e quelli elettronici di tipo ARPA (Automatic Radar Plotting Aid) (nel caso di imbarcazioni autorizzate alla pesca con palangari per tonno rosso, o pesce spada avvero alalunghe l’acquisto dell’ARPA è ammesso a condizione che il peschereccio sia già dotato di un altro radar funzionante, indipendentemente dalle dotazioni di sicurezza previste per quelle imbarcazioni);</w:t>
      </w:r>
    </w:p>
    <w:p w14:paraId="4E73FEC9" w14:textId="77777777" w:rsidR="00224DF9" w:rsidRPr="002A1842" w:rsidRDefault="00224DF9" w:rsidP="00032828">
      <w:pPr>
        <w:pStyle w:val="Paragrafoelenco"/>
        <w:numPr>
          <w:ilvl w:val="0"/>
          <w:numId w:val="25"/>
        </w:numPr>
        <w:spacing w:line="276" w:lineRule="auto"/>
        <w:jc w:val="both"/>
      </w:pPr>
      <w:r w:rsidRPr="002A1842">
        <w:t>apparecchiature antincendio quali estintori, coperte antifiamma, rivelatori d'incendio e di fumo, respiratori;</w:t>
      </w:r>
    </w:p>
    <w:p w14:paraId="53024886" w14:textId="77777777" w:rsidR="00224DF9" w:rsidRPr="002A1842" w:rsidRDefault="00224DF9" w:rsidP="00032828">
      <w:pPr>
        <w:pStyle w:val="Paragrafoelenco"/>
        <w:numPr>
          <w:ilvl w:val="0"/>
          <w:numId w:val="25"/>
        </w:numPr>
        <w:spacing w:line="276" w:lineRule="auto"/>
        <w:jc w:val="both"/>
      </w:pPr>
      <w:r w:rsidRPr="002A1842">
        <w:t>porte tagliafuoco;</w:t>
      </w:r>
    </w:p>
    <w:p w14:paraId="19A51EEA" w14:textId="77777777" w:rsidR="00224DF9" w:rsidRPr="002A1842" w:rsidRDefault="00224DF9" w:rsidP="00032828">
      <w:pPr>
        <w:pStyle w:val="Paragrafoelenco"/>
        <w:numPr>
          <w:ilvl w:val="0"/>
          <w:numId w:val="25"/>
        </w:numPr>
        <w:spacing w:line="276" w:lineRule="auto"/>
        <w:jc w:val="both"/>
      </w:pPr>
      <w:r w:rsidRPr="002A1842">
        <w:t>valvole d'intercettazione del carburante;</w:t>
      </w:r>
    </w:p>
    <w:p w14:paraId="6E9FAF80" w14:textId="77777777" w:rsidR="00224DF9" w:rsidRPr="002A1842" w:rsidRDefault="00224DF9" w:rsidP="00032828">
      <w:pPr>
        <w:pStyle w:val="Paragrafoelenco"/>
        <w:numPr>
          <w:ilvl w:val="0"/>
          <w:numId w:val="25"/>
        </w:numPr>
        <w:spacing w:line="276" w:lineRule="auto"/>
        <w:jc w:val="both"/>
      </w:pPr>
      <w:r w:rsidRPr="002A1842">
        <w:t>rilevatori di gas e sistemi d'allarme antigas;</w:t>
      </w:r>
    </w:p>
    <w:p w14:paraId="7F1CC00D" w14:textId="77777777" w:rsidR="00224DF9" w:rsidRPr="002A1842" w:rsidRDefault="00224DF9" w:rsidP="00032828">
      <w:pPr>
        <w:pStyle w:val="Paragrafoelenco"/>
        <w:numPr>
          <w:ilvl w:val="0"/>
          <w:numId w:val="25"/>
        </w:numPr>
        <w:spacing w:line="276" w:lineRule="auto"/>
        <w:jc w:val="both"/>
      </w:pPr>
      <w:r w:rsidRPr="002A1842">
        <w:t>pompe e allarmi di sentina;</w:t>
      </w:r>
    </w:p>
    <w:p w14:paraId="0D00AAFC" w14:textId="77777777" w:rsidR="00224DF9" w:rsidRPr="002A1842" w:rsidRDefault="00224DF9" w:rsidP="00032828">
      <w:pPr>
        <w:pStyle w:val="Paragrafoelenco"/>
        <w:numPr>
          <w:ilvl w:val="0"/>
          <w:numId w:val="25"/>
        </w:numPr>
        <w:spacing w:line="276" w:lineRule="auto"/>
        <w:jc w:val="both"/>
      </w:pPr>
      <w:r w:rsidRPr="002A1842">
        <w:t>apparecchiature per comunicazioni via radio e via satellite (es: radio VHF e telefoni satellitari) quali stazioni radio GMDSS (VHF, SSB, NATEX, METEOFAX), Telefoni satellitari Fleet Broadband IP (Immarsat B) e VHF anche di tipo portatile;</w:t>
      </w:r>
    </w:p>
    <w:p w14:paraId="6DAC4D8D" w14:textId="77777777" w:rsidR="00224DF9" w:rsidRPr="002A1842" w:rsidRDefault="00224DF9" w:rsidP="00032828">
      <w:pPr>
        <w:pStyle w:val="Paragrafoelenco"/>
        <w:numPr>
          <w:ilvl w:val="0"/>
          <w:numId w:val="25"/>
        </w:numPr>
        <w:spacing w:line="276" w:lineRule="auto"/>
        <w:jc w:val="both"/>
      </w:pPr>
      <w:r w:rsidRPr="002A1842">
        <w:t>porte e boccaporti stagni;</w:t>
      </w:r>
    </w:p>
    <w:p w14:paraId="0628096C" w14:textId="77777777" w:rsidR="00224DF9" w:rsidRPr="002A1842" w:rsidRDefault="00224DF9" w:rsidP="00032828">
      <w:pPr>
        <w:pStyle w:val="Paragrafoelenco"/>
        <w:numPr>
          <w:ilvl w:val="0"/>
          <w:numId w:val="25"/>
        </w:numPr>
        <w:spacing w:line="276" w:lineRule="auto"/>
        <w:jc w:val="both"/>
      </w:pPr>
      <w:r w:rsidRPr="002A1842">
        <w:t>protezioni sulle macchine, quali verricelli o tamburi avvolgi rete;</w:t>
      </w:r>
    </w:p>
    <w:p w14:paraId="48FE16A0" w14:textId="77777777" w:rsidR="00224DF9" w:rsidRPr="002A1842" w:rsidRDefault="00224DF9" w:rsidP="00032828">
      <w:pPr>
        <w:pStyle w:val="Paragrafoelenco"/>
        <w:numPr>
          <w:ilvl w:val="0"/>
          <w:numId w:val="25"/>
        </w:numPr>
        <w:spacing w:line="276" w:lineRule="auto"/>
        <w:jc w:val="both"/>
      </w:pPr>
      <w:r w:rsidRPr="002A1842">
        <w:t>corridoi e scale di accesso;</w:t>
      </w:r>
    </w:p>
    <w:p w14:paraId="56B6E046" w14:textId="77777777" w:rsidR="00224DF9" w:rsidRPr="002A1842" w:rsidRDefault="00224DF9" w:rsidP="00032828">
      <w:pPr>
        <w:pStyle w:val="Paragrafoelenco"/>
        <w:numPr>
          <w:ilvl w:val="0"/>
          <w:numId w:val="25"/>
        </w:numPr>
        <w:spacing w:line="276" w:lineRule="auto"/>
        <w:jc w:val="both"/>
      </w:pPr>
      <w:r w:rsidRPr="002A1842">
        <w:t>illuminazione di ricerca e di emergenza e illuminazione del ponte;</w:t>
      </w:r>
    </w:p>
    <w:p w14:paraId="40C6C9B4" w14:textId="77777777" w:rsidR="00224DF9" w:rsidRPr="002A1842" w:rsidRDefault="00224DF9" w:rsidP="00032828">
      <w:pPr>
        <w:pStyle w:val="Paragrafoelenco"/>
        <w:numPr>
          <w:ilvl w:val="0"/>
          <w:numId w:val="25"/>
        </w:numPr>
        <w:spacing w:line="276" w:lineRule="auto"/>
        <w:jc w:val="both"/>
      </w:pPr>
      <w:r w:rsidRPr="002A1842">
        <w:t>sganci di sicurezza qualora l'attrezzo da pesca s'impigli in un ostacolo sottomarino;</w:t>
      </w:r>
    </w:p>
    <w:p w14:paraId="2534C3ED" w14:textId="77777777" w:rsidR="00224DF9" w:rsidRPr="002A1842" w:rsidRDefault="00224DF9" w:rsidP="00032828">
      <w:pPr>
        <w:pStyle w:val="Paragrafoelenco"/>
        <w:numPr>
          <w:ilvl w:val="0"/>
          <w:numId w:val="25"/>
        </w:numPr>
        <w:spacing w:line="276" w:lineRule="auto"/>
        <w:jc w:val="both"/>
      </w:pPr>
      <w:r w:rsidRPr="002A1842">
        <w:t>videocamere e schermi di sicurezza, comprese le termocamere Flir;</w:t>
      </w:r>
    </w:p>
    <w:p w14:paraId="744D2426" w14:textId="77777777" w:rsidR="00224DF9" w:rsidRPr="002A1842" w:rsidRDefault="00224DF9" w:rsidP="00032828">
      <w:pPr>
        <w:pStyle w:val="Paragrafoelenco"/>
        <w:numPr>
          <w:ilvl w:val="0"/>
          <w:numId w:val="25"/>
        </w:numPr>
        <w:spacing w:line="276" w:lineRule="auto"/>
        <w:jc w:val="both"/>
      </w:pPr>
      <w:r w:rsidRPr="002A1842">
        <w:t>armamento necessario a migliorare la sicurezza sul ponte.</w:t>
      </w:r>
    </w:p>
    <w:p w14:paraId="121906B7" w14:textId="77777777" w:rsidR="00A73397" w:rsidRDefault="00A73397" w:rsidP="004C7CCE">
      <w:pPr>
        <w:spacing w:line="276" w:lineRule="auto"/>
        <w:jc w:val="both"/>
      </w:pPr>
    </w:p>
    <w:p w14:paraId="35BB8443" w14:textId="55860920" w:rsidR="00A73397" w:rsidRDefault="00A73397" w:rsidP="004C7CCE">
      <w:pPr>
        <w:spacing w:line="276" w:lineRule="auto"/>
        <w:jc w:val="both"/>
      </w:pPr>
      <w:r>
        <w:t>Sono altresì ammesse a cofinanziamento anche tipologie di investimento legate alla salute a bordo dei pescherecci quali:</w:t>
      </w:r>
    </w:p>
    <w:p w14:paraId="56010CCA" w14:textId="77777777" w:rsidR="00A73397" w:rsidRPr="002A1842" w:rsidRDefault="00A73397" w:rsidP="00032828">
      <w:pPr>
        <w:pStyle w:val="Paragrafoelenco"/>
        <w:numPr>
          <w:ilvl w:val="0"/>
          <w:numId w:val="27"/>
        </w:numPr>
        <w:spacing w:line="276" w:lineRule="auto"/>
        <w:jc w:val="both"/>
      </w:pPr>
      <w:r w:rsidRPr="002A1842">
        <w:t>acquisto e installazione di cassette di pronto soccorso;</w:t>
      </w:r>
    </w:p>
    <w:p w14:paraId="01549527" w14:textId="77777777" w:rsidR="00A73397" w:rsidRPr="002A1842" w:rsidRDefault="00A73397" w:rsidP="00032828">
      <w:pPr>
        <w:pStyle w:val="Paragrafoelenco"/>
        <w:numPr>
          <w:ilvl w:val="0"/>
          <w:numId w:val="27"/>
        </w:numPr>
        <w:spacing w:line="276" w:lineRule="auto"/>
        <w:jc w:val="both"/>
      </w:pPr>
      <w:r w:rsidRPr="002A1842">
        <w:t>acquisto di medicinali e dispositivi per cure urgenti a bordo;</w:t>
      </w:r>
    </w:p>
    <w:p w14:paraId="24EA9EA2" w14:textId="77777777" w:rsidR="00A73397" w:rsidRPr="002A1842" w:rsidRDefault="00A73397" w:rsidP="00032828">
      <w:pPr>
        <w:pStyle w:val="Paragrafoelenco"/>
        <w:numPr>
          <w:ilvl w:val="0"/>
          <w:numId w:val="27"/>
        </w:numPr>
        <w:spacing w:line="276" w:lineRule="auto"/>
        <w:jc w:val="both"/>
      </w:pPr>
      <w:r w:rsidRPr="002A1842">
        <w:t>prestazioni di telemedicina, tra cui tecnologie elettroniche, apparecchiature e diagnostica per immagini applicate alla consultazione medica a distanza dalle navi;</w:t>
      </w:r>
    </w:p>
    <w:p w14:paraId="57D47FCC" w14:textId="77777777" w:rsidR="00A73397" w:rsidRPr="002A1842" w:rsidRDefault="00A73397" w:rsidP="00032828">
      <w:pPr>
        <w:pStyle w:val="Paragrafoelenco"/>
        <w:numPr>
          <w:ilvl w:val="0"/>
          <w:numId w:val="27"/>
        </w:numPr>
        <w:spacing w:line="276" w:lineRule="auto"/>
        <w:jc w:val="both"/>
      </w:pPr>
      <w:r w:rsidRPr="002A1842">
        <w:t>dotazione di guide e manuali per migliorare la salute a bordo;</w:t>
      </w:r>
    </w:p>
    <w:p w14:paraId="0E379D60" w14:textId="77777777" w:rsidR="00A73397" w:rsidRPr="002A1842" w:rsidRDefault="00A73397" w:rsidP="00032828">
      <w:pPr>
        <w:pStyle w:val="Paragrafoelenco"/>
        <w:numPr>
          <w:ilvl w:val="0"/>
          <w:numId w:val="27"/>
        </w:numPr>
        <w:spacing w:line="276" w:lineRule="auto"/>
        <w:jc w:val="both"/>
      </w:pPr>
      <w:r w:rsidRPr="002A1842">
        <w:lastRenderedPageBreak/>
        <w:t>campagne d'informazione per migliorare la salute a bordo.</w:t>
      </w:r>
    </w:p>
    <w:p w14:paraId="3624B7BB" w14:textId="77777777" w:rsidR="00A73397" w:rsidRDefault="00A73397" w:rsidP="00A73397">
      <w:pPr>
        <w:spacing w:line="276" w:lineRule="auto"/>
        <w:jc w:val="both"/>
      </w:pPr>
    </w:p>
    <w:p w14:paraId="46975675" w14:textId="64CD7282" w:rsidR="00A73397" w:rsidRDefault="00A73397" w:rsidP="00D40165">
      <w:pPr>
        <w:spacing w:line="276" w:lineRule="auto"/>
        <w:jc w:val="both"/>
      </w:pPr>
      <w:r w:rsidRPr="00D47631">
        <w:t>Se</w:t>
      </w:r>
      <w:r>
        <w:t xml:space="preserve"> </w:t>
      </w:r>
      <w:r w:rsidRPr="00D47631">
        <w:t>l'operazione</w:t>
      </w:r>
      <w:r>
        <w:t xml:space="preserve"> </w:t>
      </w:r>
      <w:r w:rsidRPr="00D47631">
        <w:t>consiste</w:t>
      </w:r>
      <w:r>
        <w:t xml:space="preserve"> </w:t>
      </w:r>
      <w:r w:rsidRPr="00D47631">
        <w:t>in</w:t>
      </w:r>
      <w:r>
        <w:t xml:space="preserve"> </w:t>
      </w:r>
      <w:r w:rsidRPr="00D47631">
        <w:t>un</w:t>
      </w:r>
      <w:r>
        <w:t xml:space="preserve"> </w:t>
      </w:r>
      <w:r w:rsidRPr="00D47631">
        <w:t>investimento</w:t>
      </w:r>
      <w:r>
        <w:t xml:space="preserve"> </w:t>
      </w:r>
      <w:r w:rsidRPr="00D47631">
        <w:t>a</w:t>
      </w:r>
      <w:r>
        <w:t xml:space="preserve"> </w:t>
      </w:r>
      <w:r w:rsidRPr="00D47631">
        <w:t>bordo,</w:t>
      </w:r>
      <w:r>
        <w:t xml:space="preserve"> </w:t>
      </w:r>
      <w:r w:rsidRPr="00D47631">
        <w:t>gli</w:t>
      </w:r>
      <w:r>
        <w:t xml:space="preserve"> </w:t>
      </w:r>
      <w:r w:rsidRPr="00D47631">
        <w:t>aiuti</w:t>
      </w:r>
      <w:r>
        <w:t xml:space="preserve"> </w:t>
      </w:r>
      <w:r w:rsidRPr="00D47631">
        <w:t>sono</w:t>
      </w:r>
      <w:r>
        <w:t xml:space="preserve"> </w:t>
      </w:r>
      <w:r w:rsidRPr="00D47631">
        <w:t>concessi</w:t>
      </w:r>
      <w:r>
        <w:t xml:space="preserve"> </w:t>
      </w:r>
      <w:r w:rsidRPr="00D47631">
        <w:t>una</w:t>
      </w:r>
      <w:r>
        <w:t xml:space="preserve"> </w:t>
      </w:r>
      <w:r w:rsidRPr="00D47631">
        <w:t>sola</w:t>
      </w:r>
      <w:r>
        <w:t xml:space="preserve"> </w:t>
      </w:r>
      <w:r w:rsidRPr="00D47631">
        <w:t>volta</w:t>
      </w:r>
      <w:r>
        <w:t xml:space="preserve"> </w:t>
      </w:r>
      <w:r w:rsidRPr="00D47631">
        <w:t>per</w:t>
      </w:r>
      <w:r>
        <w:t xml:space="preserve"> </w:t>
      </w:r>
      <w:r w:rsidRPr="00D47631">
        <w:t>lo</w:t>
      </w:r>
      <w:r>
        <w:t xml:space="preserve"> </w:t>
      </w:r>
      <w:r w:rsidRPr="00D47631">
        <w:t>stesso</w:t>
      </w:r>
      <w:r>
        <w:t xml:space="preserve"> </w:t>
      </w:r>
      <w:r w:rsidRPr="00D47631">
        <w:t>tipo</w:t>
      </w:r>
      <w:r>
        <w:t xml:space="preserve"> </w:t>
      </w:r>
      <w:r w:rsidRPr="00D47631">
        <w:t>di investimento e per lo stesso peschereccio nel periodo compreso tra il 1</w:t>
      </w:r>
      <w:r>
        <w:t>°</w:t>
      </w:r>
      <w:r w:rsidRPr="00D47631">
        <w:t xml:space="preserve"> gennaio 2023 e il 31 dicembre 2029. Se l'operazione consiste in un investimento destinato a singole attrezzature, gli aiuti sono concessi una sola volta per lo stesso tipo di attrezzatura e per la stessa impresa beneficiaria nel periodo compreso tra il </w:t>
      </w:r>
      <w:r>
        <w:t>1°</w:t>
      </w:r>
      <w:r w:rsidRPr="00D47631">
        <w:t xml:space="preserve"> gennaio 2023 e il 31 dicembre 2029. </w:t>
      </w:r>
    </w:p>
    <w:p w14:paraId="274A3080" w14:textId="77777777" w:rsidR="00B5153A" w:rsidRPr="00AC7A46" w:rsidRDefault="00B5153A" w:rsidP="00B5153A">
      <w:pPr>
        <w:spacing w:before="120" w:line="276" w:lineRule="auto"/>
        <w:jc w:val="both"/>
      </w:pPr>
      <w:r>
        <w:rPr>
          <w:color w:val="050707"/>
        </w:rPr>
        <w:t>A</w:t>
      </w:r>
      <w:r w:rsidRPr="00D40165">
        <w:rPr>
          <w:color w:val="050707"/>
        </w:rPr>
        <w:t xml:space="preserve">l </w:t>
      </w:r>
      <w:r>
        <w:rPr>
          <w:color w:val="050707"/>
        </w:rPr>
        <w:t>paragrafo</w:t>
      </w:r>
      <w:r w:rsidRPr="00D40165">
        <w:rPr>
          <w:color w:val="050707"/>
        </w:rPr>
        <w:t xml:space="preserve"> 4.20 si riportano maggiori dettagli attuativi.</w:t>
      </w:r>
    </w:p>
    <w:p w14:paraId="1BACCD27" w14:textId="77777777" w:rsidR="00A73397" w:rsidRDefault="00A73397" w:rsidP="004C7CCE">
      <w:pPr>
        <w:spacing w:line="276" w:lineRule="auto"/>
        <w:jc w:val="both"/>
      </w:pPr>
    </w:p>
    <w:p w14:paraId="069CF7DB" w14:textId="77777777" w:rsidR="00A73397" w:rsidRPr="00D40165" w:rsidRDefault="00A73397" w:rsidP="00A73397">
      <w:pPr>
        <w:spacing w:line="276" w:lineRule="auto"/>
        <w:jc w:val="both"/>
        <w:rPr>
          <w:b/>
          <w:bCs/>
          <w:i/>
          <w:iCs/>
        </w:rPr>
      </w:pPr>
      <w:r w:rsidRPr="00D40165">
        <w:rPr>
          <w:b/>
          <w:bCs/>
          <w:i/>
          <w:iCs/>
        </w:rPr>
        <w:t>55-Investimenti nelle condizioni di lavoro</w:t>
      </w:r>
    </w:p>
    <w:p w14:paraId="25B5D825" w14:textId="64750F19" w:rsidR="00A73397" w:rsidRDefault="00A73397" w:rsidP="004C7CCE">
      <w:pPr>
        <w:spacing w:line="276" w:lineRule="auto"/>
        <w:jc w:val="both"/>
      </w:pPr>
      <w:r>
        <w:t>Gli investimenti finalizzati a migliorare la sicurezza a bordo delle imbarcazioni da pesca ammissibili al contributo FEAMPA sono:</w:t>
      </w:r>
    </w:p>
    <w:p w14:paraId="6D1CCA9D" w14:textId="344CC38F" w:rsidR="00A73397" w:rsidRPr="002A1842" w:rsidRDefault="00A73397" w:rsidP="00032828">
      <w:pPr>
        <w:pStyle w:val="Paragrafoelenco"/>
        <w:numPr>
          <w:ilvl w:val="0"/>
          <w:numId w:val="26"/>
        </w:numPr>
        <w:spacing w:line="276" w:lineRule="auto"/>
        <w:jc w:val="both"/>
      </w:pPr>
      <w:r w:rsidRPr="002A1842">
        <w:t>parapetti e ringhiere del ponte;</w:t>
      </w:r>
      <w:r>
        <w:t xml:space="preserve"> trattandosi di imbarcazioni di piccola pesca costiera tali investimenti sono finalizzati a migliorare le condizioni di sicurezza dell’opera morta dell’imbarcazioni </w:t>
      </w:r>
    </w:p>
    <w:p w14:paraId="0495D7B5" w14:textId="77777777" w:rsidR="00A73397" w:rsidRPr="002A1842" w:rsidRDefault="00A73397" w:rsidP="00032828">
      <w:pPr>
        <w:pStyle w:val="Paragrafoelenco"/>
        <w:numPr>
          <w:ilvl w:val="0"/>
          <w:numId w:val="26"/>
        </w:numPr>
        <w:spacing w:line="276" w:lineRule="auto"/>
        <w:jc w:val="both"/>
      </w:pPr>
      <w:r w:rsidRPr="002A1842">
        <w:t>strutture di riparo del ponte e ammodernamento delle cabine per il riparo dalle intemperie;</w:t>
      </w:r>
    </w:p>
    <w:p w14:paraId="0380F92C" w14:textId="53759F9B" w:rsidR="00A73397" w:rsidRPr="002A1842" w:rsidRDefault="00A73397" w:rsidP="00032828">
      <w:pPr>
        <w:pStyle w:val="Paragrafoelenco"/>
        <w:numPr>
          <w:ilvl w:val="0"/>
          <w:numId w:val="26"/>
        </w:numPr>
        <w:spacing w:line="276" w:lineRule="auto"/>
        <w:jc w:val="both"/>
      </w:pPr>
      <w:r w:rsidRPr="002A1842">
        <w:t>elementi per il miglioramento della sicurezza in cabina e per gli spazi comuni destinati all'equipaggio;</w:t>
      </w:r>
      <w:r>
        <w:t xml:space="preserve"> trattandosi di imbarcazioni di piccola pesca costiera gli elementi migliorativi degli spazi comuni riguarderanno la coperta dell’imbarcazione e l’eventuale cabina per la conduzione dell’imbarcazione;</w:t>
      </w:r>
    </w:p>
    <w:p w14:paraId="05E3CC3A" w14:textId="42C1CF92" w:rsidR="00A73397" w:rsidRPr="002A1842" w:rsidRDefault="00A73397" w:rsidP="00032828">
      <w:pPr>
        <w:pStyle w:val="Paragrafoelenco"/>
        <w:numPr>
          <w:ilvl w:val="0"/>
          <w:numId w:val="26"/>
        </w:numPr>
        <w:spacing w:line="276" w:lineRule="auto"/>
        <w:jc w:val="both"/>
      </w:pPr>
      <w:r w:rsidRPr="002A1842">
        <w:t>attrezzature per diminuire la movimentazione manuale di carichi pesanti, escluse le macchine direttamente connesse alle operazioni di pesca quali i verricelli (gru, verricelli salpa ancore, ecc.);</w:t>
      </w:r>
    </w:p>
    <w:p w14:paraId="0F1E8C3D" w14:textId="77777777" w:rsidR="00A73397" w:rsidRPr="002A1842" w:rsidRDefault="00A73397" w:rsidP="00032828">
      <w:pPr>
        <w:pStyle w:val="Paragrafoelenco"/>
        <w:numPr>
          <w:ilvl w:val="0"/>
          <w:numId w:val="26"/>
        </w:numPr>
        <w:spacing w:line="276" w:lineRule="auto"/>
        <w:jc w:val="both"/>
      </w:pPr>
      <w:r w:rsidRPr="002A1842">
        <w:t>vernici antiscivolo e stuoie di gomma antiscivolo;</w:t>
      </w:r>
    </w:p>
    <w:p w14:paraId="21F6B85C" w14:textId="77777777" w:rsidR="00A73397" w:rsidRPr="002A1842" w:rsidRDefault="00A73397" w:rsidP="00032828">
      <w:pPr>
        <w:pStyle w:val="Paragrafoelenco"/>
        <w:numPr>
          <w:ilvl w:val="0"/>
          <w:numId w:val="26"/>
        </w:numPr>
        <w:spacing w:line="276" w:lineRule="auto"/>
        <w:jc w:val="both"/>
      </w:pPr>
      <w:r w:rsidRPr="002A1842">
        <w:t>dispositivi di protezione acustica e termica e apparecchi di ausilio alla ventilazione;</w:t>
      </w:r>
    </w:p>
    <w:p w14:paraId="110B5DBE" w14:textId="77777777" w:rsidR="00A73397" w:rsidRPr="002A1842" w:rsidRDefault="00A73397" w:rsidP="00032828">
      <w:pPr>
        <w:pStyle w:val="Paragrafoelenco"/>
        <w:numPr>
          <w:ilvl w:val="0"/>
          <w:numId w:val="26"/>
        </w:numPr>
        <w:spacing w:line="276" w:lineRule="auto"/>
        <w:jc w:val="both"/>
      </w:pPr>
      <w:r w:rsidRPr="002A1842">
        <w:t>abiti da lavoro e equipaggiamento di sicurezza, quali calzature di sicurezza impermeabili, dispositivi di protezione degli occhi e dell'apparato respiratorio, guanti protettivi e caschi, o equipaggiamento protettivo anticaduta;</w:t>
      </w:r>
    </w:p>
    <w:p w14:paraId="7C17FDF6" w14:textId="77777777" w:rsidR="00A73397" w:rsidRPr="002A1842" w:rsidRDefault="00A73397" w:rsidP="00032828">
      <w:pPr>
        <w:pStyle w:val="Paragrafoelenco"/>
        <w:numPr>
          <w:ilvl w:val="0"/>
          <w:numId w:val="26"/>
        </w:numPr>
        <w:spacing w:line="276" w:lineRule="auto"/>
        <w:jc w:val="both"/>
      </w:pPr>
      <w:r w:rsidRPr="002A1842">
        <w:t>segnali di emergenza e di allarme di sicurezza;</w:t>
      </w:r>
    </w:p>
    <w:p w14:paraId="3F76D28F" w14:textId="77777777" w:rsidR="00A73397" w:rsidRPr="002A1842" w:rsidRDefault="00A73397" w:rsidP="00032828">
      <w:pPr>
        <w:pStyle w:val="Paragrafoelenco"/>
        <w:numPr>
          <w:ilvl w:val="0"/>
          <w:numId w:val="26"/>
        </w:numPr>
        <w:spacing w:line="276" w:lineRule="auto"/>
        <w:jc w:val="both"/>
      </w:pPr>
      <w:r w:rsidRPr="002A1842">
        <w:t>analisi e valutazione dei rischi per individuare i rischi che incombono sui pescatori sia in porto sia in navigazione, al fine di adottare misure atte a prevenirli o attenuarli;</w:t>
      </w:r>
    </w:p>
    <w:p w14:paraId="4C788C18" w14:textId="60ABFE93" w:rsidR="00A73397" w:rsidRDefault="00A73397" w:rsidP="00032828">
      <w:pPr>
        <w:pStyle w:val="Paragrafoelenco"/>
        <w:numPr>
          <w:ilvl w:val="0"/>
          <w:numId w:val="26"/>
        </w:numPr>
        <w:spacing w:line="276" w:lineRule="auto"/>
        <w:jc w:val="both"/>
      </w:pPr>
      <w:r w:rsidRPr="002A1842">
        <w:t>guide e manuali per migliorare le condizioni di lavoro a bordo</w:t>
      </w:r>
      <w:r>
        <w:t>;</w:t>
      </w:r>
    </w:p>
    <w:p w14:paraId="321CC23F" w14:textId="390AB6EE" w:rsidR="00A73397" w:rsidRDefault="00A73397" w:rsidP="00032828">
      <w:pPr>
        <w:pStyle w:val="Paragrafoelenco"/>
        <w:numPr>
          <w:ilvl w:val="0"/>
          <w:numId w:val="26"/>
        </w:numPr>
        <w:spacing w:line="276" w:lineRule="auto"/>
        <w:jc w:val="both"/>
      </w:pPr>
      <w:r>
        <w:t>veicoli collettivi per il trasporto destinate alla pesca dei molluschi ai luoghi di prima vendita;</w:t>
      </w:r>
    </w:p>
    <w:p w14:paraId="3B0FD682" w14:textId="644AEC16" w:rsidR="00A73397" w:rsidRPr="002A1842" w:rsidRDefault="00A73397" w:rsidP="00032828">
      <w:pPr>
        <w:pStyle w:val="Paragrafoelenco"/>
        <w:numPr>
          <w:ilvl w:val="0"/>
          <w:numId w:val="26"/>
        </w:numPr>
        <w:spacing w:line="276" w:lineRule="auto"/>
        <w:jc w:val="both"/>
      </w:pPr>
      <w:r>
        <w:t>strutture a terra per i pescatori dediti alla pesca a piedi destinate a migliorare le condizioni di lavoro, come spogliatoi bagni ed altri servizi igienici, in particolare quelle che incoraggiano e promuovono l’ingresso delle donne nel mercato del lavoro.</w:t>
      </w:r>
    </w:p>
    <w:p w14:paraId="70612406" w14:textId="77777777" w:rsidR="00A73397" w:rsidRDefault="00A73397" w:rsidP="00A73397">
      <w:pPr>
        <w:spacing w:line="276" w:lineRule="auto"/>
        <w:jc w:val="both"/>
      </w:pPr>
    </w:p>
    <w:p w14:paraId="73D98199" w14:textId="2BDBFD85" w:rsidR="00A73397" w:rsidRDefault="00A73397" w:rsidP="00A73397">
      <w:pPr>
        <w:spacing w:line="276" w:lineRule="auto"/>
        <w:jc w:val="both"/>
      </w:pPr>
      <w:r>
        <w:t>Sono altresì ammesse a cofinanziamento anche tipologie di investimento legate al miglioramento delle condizioni igieniche a bordo dei pescherecci quali:</w:t>
      </w:r>
    </w:p>
    <w:p w14:paraId="5F508BDD" w14:textId="77777777" w:rsidR="00A73397" w:rsidRDefault="00A73397" w:rsidP="004C7CCE">
      <w:pPr>
        <w:spacing w:line="276" w:lineRule="auto"/>
        <w:jc w:val="both"/>
      </w:pPr>
    </w:p>
    <w:p w14:paraId="56E04D29" w14:textId="77777777" w:rsidR="00224DF9" w:rsidRPr="002A1842" w:rsidRDefault="00224DF9" w:rsidP="00032828">
      <w:pPr>
        <w:pStyle w:val="Paragrafoelenco"/>
        <w:numPr>
          <w:ilvl w:val="0"/>
          <w:numId w:val="28"/>
        </w:numPr>
        <w:spacing w:line="276" w:lineRule="auto"/>
        <w:jc w:val="both"/>
      </w:pPr>
      <w:r w:rsidRPr="002A1842">
        <w:t>servizi igienico-sanitari quali gabinetti e lavabi;</w:t>
      </w:r>
    </w:p>
    <w:p w14:paraId="75FCF4BC" w14:textId="77777777" w:rsidR="00224DF9" w:rsidRPr="002A1842" w:rsidRDefault="00224DF9" w:rsidP="00032828">
      <w:pPr>
        <w:pStyle w:val="Paragrafoelenco"/>
        <w:numPr>
          <w:ilvl w:val="0"/>
          <w:numId w:val="28"/>
        </w:numPr>
        <w:spacing w:line="276" w:lineRule="auto"/>
        <w:jc w:val="both"/>
      </w:pPr>
      <w:r w:rsidRPr="002A1842">
        <w:t>impianti di cucina e cambuse;</w:t>
      </w:r>
    </w:p>
    <w:p w14:paraId="0445BE25" w14:textId="77777777" w:rsidR="00224DF9" w:rsidRPr="002A1842" w:rsidRDefault="00224DF9" w:rsidP="00032828">
      <w:pPr>
        <w:pStyle w:val="Paragrafoelenco"/>
        <w:numPr>
          <w:ilvl w:val="0"/>
          <w:numId w:val="28"/>
        </w:numPr>
        <w:spacing w:line="276" w:lineRule="auto"/>
        <w:jc w:val="both"/>
      </w:pPr>
      <w:r w:rsidRPr="002A1842">
        <w:lastRenderedPageBreak/>
        <w:t>depuratori per la produzione di acqua potabile;</w:t>
      </w:r>
    </w:p>
    <w:p w14:paraId="029C5003" w14:textId="77777777" w:rsidR="00224DF9" w:rsidRPr="002A1842" w:rsidRDefault="00224DF9" w:rsidP="00032828">
      <w:pPr>
        <w:pStyle w:val="Paragrafoelenco"/>
        <w:numPr>
          <w:ilvl w:val="0"/>
          <w:numId w:val="28"/>
        </w:numPr>
        <w:spacing w:line="276" w:lineRule="auto"/>
        <w:jc w:val="both"/>
      </w:pPr>
      <w:r w:rsidRPr="002A1842">
        <w:t>attrezzi per la pulizia ai fini del mantenimento delle condizioni igieniche a bordo;</w:t>
      </w:r>
    </w:p>
    <w:p w14:paraId="41B629E7" w14:textId="77777777" w:rsidR="00224DF9" w:rsidRPr="002A1842" w:rsidRDefault="00224DF9" w:rsidP="00032828">
      <w:pPr>
        <w:pStyle w:val="Paragrafoelenco"/>
        <w:numPr>
          <w:ilvl w:val="0"/>
          <w:numId w:val="28"/>
        </w:numPr>
        <w:spacing w:line="276" w:lineRule="auto"/>
        <w:jc w:val="both"/>
      </w:pPr>
      <w:r w:rsidRPr="002A1842">
        <w:t>guide e manuali per migliorare l'igiene a bordo, compresi software.</w:t>
      </w:r>
    </w:p>
    <w:p w14:paraId="5E32D1CC" w14:textId="77777777" w:rsidR="00A73397" w:rsidRDefault="00A73397" w:rsidP="00A73397">
      <w:pPr>
        <w:spacing w:line="276" w:lineRule="auto"/>
        <w:jc w:val="both"/>
      </w:pPr>
    </w:p>
    <w:p w14:paraId="3BC34A12" w14:textId="28091F53" w:rsidR="00A73397" w:rsidRDefault="00A73397" w:rsidP="00D40165">
      <w:pPr>
        <w:spacing w:line="276" w:lineRule="auto"/>
        <w:jc w:val="both"/>
      </w:pPr>
      <w:r w:rsidRPr="00D40165">
        <w:t>Se</w:t>
      </w:r>
      <w:r>
        <w:t xml:space="preserve"> </w:t>
      </w:r>
      <w:r w:rsidRPr="00D40165">
        <w:t>l'operazione</w:t>
      </w:r>
      <w:r>
        <w:t xml:space="preserve"> </w:t>
      </w:r>
      <w:r w:rsidRPr="00D40165">
        <w:t>consiste</w:t>
      </w:r>
      <w:r>
        <w:t xml:space="preserve"> </w:t>
      </w:r>
      <w:r w:rsidRPr="00D40165">
        <w:t>in</w:t>
      </w:r>
      <w:r>
        <w:t xml:space="preserve"> </w:t>
      </w:r>
      <w:r w:rsidRPr="00D40165">
        <w:t>un</w:t>
      </w:r>
      <w:r>
        <w:t xml:space="preserve"> </w:t>
      </w:r>
      <w:r w:rsidRPr="00D40165">
        <w:t>investimento</w:t>
      </w:r>
      <w:r>
        <w:t xml:space="preserve"> </w:t>
      </w:r>
      <w:r w:rsidRPr="00D40165">
        <w:t>a</w:t>
      </w:r>
      <w:r>
        <w:t xml:space="preserve"> </w:t>
      </w:r>
      <w:r w:rsidRPr="00D40165">
        <w:t>bordo,</w:t>
      </w:r>
      <w:r>
        <w:t xml:space="preserve"> </w:t>
      </w:r>
      <w:r w:rsidRPr="00D40165">
        <w:t>gli</w:t>
      </w:r>
      <w:r>
        <w:t xml:space="preserve"> </w:t>
      </w:r>
      <w:r w:rsidRPr="00D40165">
        <w:t>aiuti</w:t>
      </w:r>
      <w:r>
        <w:t xml:space="preserve"> </w:t>
      </w:r>
      <w:r w:rsidRPr="00D40165">
        <w:t>sono</w:t>
      </w:r>
      <w:r>
        <w:t xml:space="preserve"> </w:t>
      </w:r>
      <w:r w:rsidRPr="00D40165">
        <w:t>concessi</w:t>
      </w:r>
      <w:r>
        <w:t xml:space="preserve"> </w:t>
      </w:r>
      <w:r w:rsidRPr="00D40165">
        <w:t>una</w:t>
      </w:r>
      <w:r>
        <w:t xml:space="preserve"> </w:t>
      </w:r>
      <w:r w:rsidRPr="00D40165">
        <w:t>sola</w:t>
      </w:r>
      <w:r>
        <w:t xml:space="preserve"> </w:t>
      </w:r>
      <w:r w:rsidRPr="00D40165">
        <w:t>volta</w:t>
      </w:r>
      <w:r>
        <w:t xml:space="preserve"> </w:t>
      </w:r>
      <w:r w:rsidRPr="00D40165">
        <w:t>per</w:t>
      </w:r>
      <w:r>
        <w:t xml:space="preserve"> </w:t>
      </w:r>
      <w:r w:rsidRPr="00D40165">
        <w:t>lo</w:t>
      </w:r>
      <w:r>
        <w:t xml:space="preserve"> </w:t>
      </w:r>
      <w:r w:rsidRPr="00D40165">
        <w:t>stesso</w:t>
      </w:r>
      <w:r>
        <w:t xml:space="preserve"> </w:t>
      </w:r>
      <w:r w:rsidRPr="00D40165">
        <w:t>tipo</w:t>
      </w:r>
      <w:r>
        <w:t xml:space="preserve"> </w:t>
      </w:r>
      <w:r w:rsidRPr="00D40165">
        <w:t>di investimento e per lo stesso peschereccio nel periodo compreso tra il 1</w:t>
      </w:r>
      <w:r>
        <w:t>°</w:t>
      </w:r>
      <w:r w:rsidRPr="00D40165">
        <w:t xml:space="preserve"> gennaio 2023 e il 31 dicembre 2029. Se l'operazione consiste in un investimento destinato a singole attrezzature, gli aiuti sono concessi una sola volta per lo stesso tipo di attrezzatura e per la stessa impresa beneficiaria nel periodo compreso tra il 1o gennaio 2023 e il 31 dicembre 2029. </w:t>
      </w:r>
    </w:p>
    <w:p w14:paraId="4D348A49" w14:textId="77777777" w:rsidR="0018325C" w:rsidRPr="003E6342" w:rsidRDefault="0018325C" w:rsidP="00CC5927">
      <w:pPr>
        <w:spacing w:line="276" w:lineRule="auto"/>
        <w:jc w:val="both"/>
      </w:pPr>
    </w:p>
    <w:p w14:paraId="689AAC29" w14:textId="02BC4E99" w:rsidR="00CC4E23" w:rsidRPr="002D2585" w:rsidRDefault="00CC4E23" w:rsidP="00CC5927">
      <w:pPr>
        <w:spacing w:line="276" w:lineRule="auto"/>
        <w:jc w:val="both"/>
        <w:rPr>
          <w:b/>
          <w:bCs/>
          <w:i/>
          <w:iCs/>
        </w:rPr>
      </w:pPr>
      <w:r w:rsidRPr="002D2585">
        <w:rPr>
          <w:b/>
          <w:bCs/>
          <w:i/>
          <w:iCs/>
        </w:rPr>
        <w:t>56-Progetti pilota</w:t>
      </w:r>
    </w:p>
    <w:p w14:paraId="77AE178B" w14:textId="5AF81643" w:rsidR="00A14689" w:rsidRPr="00DA1CB7" w:rsidRDefault="0095227F" w:rsidP="00C2316A">
      <w:pPr>
        <w:spacing w:line="276" w:lineRule="auto"/>
        <w:jc w:val="both"/>
      </w:pPr>
      <w:r w:rsidRPr="00DA1CB7">
        <w:t xml:space="preserve">Nell’ambito di questa operazione si sosterranno gli investimenti </w:t>
      </w:r>
      <w:r w:rsidR="00A73397">
        <w:t xml:space="preserve">innovativi </w:t>
      </w:r>
      <w:r w:rsidRPr="00DA1CB7">
        <w:t>finalizzati</w:t>
      </w:r>
      <w:r w:rsidR="006D609B">
        <w:t xml:space="preserve"> </w:t>
      </w:r>
      <w:r w:rsidR="00726962" w:rsidRPr="00DA1CB7">
        <w:t xml:space="preserve">alla realizzazione </w:t>
      </w:r>
      <w:r w:rsidR="00DE01D5" w:rsidRPr="00DA1CB7">
        <w:t xml:space="preserve">di </w:t>
      </w:r>
      <w:r w:rsidR="00726962" w:rsidRPr="00DA1CB7">
        <w:t>azioni pilota</w:t>
      </w:r>
      <w:r w:rsidR="00A73397">
        <w:t>, cioè iniziative relative ad una implementazione iniziale su piccola scala,</w:t>
      </w:r>
      <w:r w:rsidR="00726962" w:rsidRPr="00DA1CB7">
        <w:t xml:space="preserve"> </w:t>
      </w:r>
      <w:r w:rsidR="00EB5916" w:rsidRPr="00DA1CB7">
        <w:t xml:space="preserve">sia </w:t>
      </w:r>
      <w:r w:rsidR="00726962" w:rsidRPr="00DA1CB7">
        <w:t>per migliorare la sostenibil</w:t>
      </w:r>
      <w:r w:rsidR="00DB167E" w:rsidRPr="00DA1CB7">
        <w:t>i</w:t>
      </w:r>
      <w:r w:rsidR="00726962" w:rsidRPr="00DA1CB7">
        <w:t>t</w:t>
      </w:r>
      <w:r w:rsidR="007042CD" w:rsidRPr="00DA1CB7">
        <w:t xml:space="preserve">à </w:t>
      </w:r>
      <w:r w:rsidR="00726962" w:rsidRPr="00DA1CB7">
        <w:t>ambientale de</w:t>
      </w:r>
      <w:r w:rsidR="00A73397">
        <w:t>ll’attività di pesca</w:t>
      </w:r>
      <w:r w:rsidR="00726962" w:rsidRPr="00DA1CB7">
        <w:t xml:space="preserve">, che per </w:t>
      </w:r>
      <w:r w:rsidR="00EB5916" w:rsidRPr="00DA1CB7">
        <w:t>potenziare</w:t>
      </w:r>
      <w:r w:rsidR="00726962" w:rsidRPr="00DA1CB7">
        <w:t xml:space="preserve"> la competitività delle imprese anche attraverso lo sviluppo di in</w:t>
      </w:r>
      <w:r w:rsidR="007042CD" w:rsidRPr="00DA1CB7">
        <w:t>i</w:t>
      </w:r>
      <w:r w:rsidR="00726962" w:rsidRPr="00DA1CB7">
        <w:t>ziative riguardanti l’economia circolare ovvero per mitigare l’effetto della presenza di specie</w:t>
      </w:r>
      <w:r w:rsidR="005A6260">
        <w:t xml:space="preserve"> </w:t>
      </w:r>
      <w:r w:rsidR="006D662D">
        <w:t xml:space="preserve">alloctone </w:t>
      </w:r>
      <w:r w:rsidR="005A6260">
        <w:t xml:space="preserve">dannose </w:t>
      </w:r>
      <w:r w:rsidR="006D662D">
        <w:t xml:space="preserve">non ancora presenti nell’elenco IAS, nonché delle esotiche invasive </w:t>
      </w:r>
      <w:r w:rsidR="006D662D" w:rsidRPr="00C175BF">
        <w:t>che soddisfano le condizioni di cui all’articolo 4, paragrafo 6 del Reg.(UE) 2014/1143</w:t>
      </w:r>
      <w:r w:rsidR="006D662D">
        <w:t xml:space="preserve"> </w:t>
      </w:r>
      <w:r w:rsidR="00726962" w:rsidRPr="00DA1CB7">
        <w:t xml:space="preserve">sulle specie </w:t>
      </w:r>
      <w:r w:rsidR="00A73397">
        <w:t xml:space="preserve">target </w:t>
      </w:r>
      <w:r w:rsidR="006D662D">
        <w:t>della</w:t>
      </w:r>
      <w:r w:rsidR="00A73397">
        <w:t xml:space="preserve"> piccola pesca costiera</w:t>
      </w:r>
      <w:r w:rsidR="00726962" w:rsidRPr="00DA1CB7">
        <w:t>. In tale contesto si favoriranno anche iniziative pilota per l’utilizzo di queste specie.</w:t>
      </w:r>
    </w:p>
    <w:p w14:paraId="2FE277EF" w14:textId="77777777" w:rsidR="00A73397" w:rsidRDefault="00A73397" w:rsidP="00A73397">
      <w:pPr>
        <w:spacing w:line="276" w:lineRule="auto"/>
        <w:jc w:val="both"/>
      </w:pPr>
    </w:p>
    <w:p w14:paraId="57C4CC77" w14:textId="64F9ADC0" w:rsidR="006D662D" w:rsidRPr="00D40165" w:rsidRDefault="00A73397" w:rsidP="00CC5927">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6D3DACF7" w14:textId="77777777" w:rsidR="006D662D" w:rsidRDefault="006D662D" w:rsidP="00CC5927">
      <w:pPr>
        <w:spacing w:line="276" w:lineRule="auto"/>
        <w:jc w:val="both"/>
        <w:rPr>
          <w:b/>
          <w:bCs/>
        </w:rPr>
      </w:pPr>
    </w:p>
    <w:p w14:paraId="7B4CA060" w14:textId="57BF6AD2" w:rsidR="00A95EA9" w:rsidRPr="00A50CA9" w:rsidRDefault="00FA392E" w:rsidP="00CC5927">
      <w:pPr>
        <w:spacing w:line="276" w:lineRule="auto"/>
        <w:jc w:val="both"/>
        <w:rPr>
          <w:b/>
          <w:bCs/>
          <w:i/>
          <w:iCs/>
          <w:color w:val="000000" w:themeColor="text1"/>
        </w:rPr>
      </w:pPr>
      <w:r w:rsidRPr="00A95EA9">
        <w:rPr>
          <w:b/>
          <w:bCs/>
          <w:i/>
          <w:iCs/>
          <w:color w:val="000000" w:themeColor="text1"/>
        </w:rPr>
        <w:t>6</w:t>
      </w:r>
      <w:r>
        <w:rPr>
          <w:b/>
          <w:bCs/>
          <w:i/>
          <w:iCs/>
          <w:color w:val="000000" w:themeColor="text1"/>
        </w:rPr>
        <w:t>6</w:t>
      </w:r>
      <w:r w:rsidRPr="00A95EA9">
        <w:rPr>
          <w:b/>
          <w:bCs/>
          <w:i/>
          <w:iCs/>
          <w:color w:val="000000" w:themeColor="text1"/>
        </w:rPr>
        <w:t>-</w:t>
      </w:r>
      <w:r w:rsidR="006D609B" w:rsidRPr="00A95EA9">
        <w:rPr>
          <w:b/>
          <w:bCs/>
          <w:i/>
          <w:iCs/>
          <w:color w:val="000000" w:themeColor="text1"/>
        </w:rPr>
        <w:t>Altr</w:t>
      </w:r>
      <w:r w:rsidR="006D609B">
        <w:rPr>
          <w:b/>
          <w:bCs/>
          <w:i/>
          <w:iCs/>
          <w:color w:val="000000" w:themeColor="text1"/>
        </w:rPr>
        <w:t>o</w:t>
      </w:r>
      <w:r w:rsidR="006D609B" w:rsidRPr="00A95EA9">
        <w:rPr>
          <w:b/>
          <w:bCs/>
          <w:i/>
          <w:iCs/>
          <w:color w:val="000000" w:themeColor="text1"/>
        </w:rPr>
        <w:t xml:space="preserve"> </w:t>
      </w:r>
      <w:r w:rsidRPr="00A95EA9">
        <w:rPr>
          <w:b/>
          <w:bCs/>
          <w:i/>
          <w:iCs/>
          <w:color w:val="000000" w:themeColor="text1"/>
        </w:rPr>
        <w:t>(</w:t>
      </w:r>
      <w:r>
        <w:rPr>
          <w:b/>
          <w:bCs/>
          <w:i/>
          <w:iCs/>
          <w:color w:val="000000" w:themeColor="text1"/>
        </w:rPr>
        <w:t>economico</w:t>
      </w:r>
      <w:r w:rsidRPr="00A95EA9">
        <w:rPr>
          <w:b/>
          <w:bCs/>
          <w:i/>
          <w:iCs/>
          <w:color w:val="000000" w:themeColor="text1"/>
        </w:rPr>
        <w:t>)</w:t>
      </w:r>
    </w:p>
    <w:p w14:paraId="439A4FD8" w14:textId="3AE04951" w:rsidR="00A73397" w:rsidRDefault="00A50CA9" w:rsidP="00CC5927">
      <w:pPr>
        <w:spacing w:line="276" w:lineRule="auto"/>
        <w:jc w:val="both"/>
      </w:pPr>
      <w:r w:rsidRPr="00A50CA9">
        <w:t>L'operazione è finalizzata a migliorare le performance aziendali attraverso lo sviluppo di attività di impresa finalizzate a fornire valore aggiunto alle produzioni, consentendo alle imprese d</w:t>
      </w:r>
      <w:r w:rsidR="00A73397">
        <w:t>ella pesca</w:t>
      </w:r>
      <w:r w:rsidRPr="00A50CA9">
        <w:t xml:space="preserve"> di effettuare investimenti</w:t>
      </w:r>
      <w:r w:rsidR="00A73397">
        <w:t>:</w:t>
      </w:r>
      <w:r w:rsidRPr="00A50CA9">
        <w:t xml:space="preserve"> </w:t>
      </w:r>
    </w:p>
    <w:p w14:paraId="6079C061" w14:textId="77777777" w:rsidR="00A73397" w:rsidRDefault="00A73397" w:rsidP="00032828">
      <w:pPr>
        <w:pStyle w:val="Paragrafoelenco"/>
        <w:numPr>
          <w:ilvl w:val="0"/>
          <w:numId w:val="29"/>
        </w:numPr>
        <w:spacing w:line="276" w:lineRule="auto"/>
        <w:jc w:val="both"/>
      </w:pPr>
      <w:r>
        <w:t xml:space="preserve">per migliorare il valore aggiunto o la qualità del pesce catturato; </w:t>
      </w:r>
    </w:p>
    <w:p w14:paraId="20153FB1" w14:textId="77777777" w:rsidR="00A73397" w:rsidRPr="00D40165" w:rsidRDefault="00A73397" w:rsidP="00032828">
      <w:pPr>
        <w:pStyle w:val="Paragrafoelenco"/>
        <w:numPr>
          <w:ilvl w:val="0"/>
          <w:numId w:val="29"/>
        </w:numPr>
        <w:spacing w:line="276" w:lineRule="auto"/>
        <w:jc w:val="both"/>
      </w:pPr>
      <w:r>
        <w:t>che v</w:t>
      </w:r>
      <w:r w:rsidRPr="00D40165">
        <w:t xml:space="preserve">alorizzano i prodotti della pesca, in particolare consentendo ai pescatori di provvedere alla trasformazione, alla commercializzazione e alla vendita diretta delle proprie catture; o </w:t>
      </w:r>
    </w:p>
    <w:p w14:paraId="7EFFA426" w14:textId="7819E6FC" w:rsidR="00A73397" w:rsidRDefault="00A73397" w:rsidP="00032828">
      <w:pPr>
        <w:pStyle w:val="Paragrafoelenco"/>
        <w:numPr>
          <w:ilvl w:val="0"/>
          <w:numId w:val="29"/>
        </w:numPr>
        <w:spacing w:line="276" w:lineRule="auto"/>
        <w:jc w:val="both"/>
      </w:pPr>
      <w:r>
        <w:t xml:space="preserve">per </w:t>
      </w:r>
      <w:r w:rsidRPr="00D40165">
        <w:t>gli investimenti innovativi a bordo che migliorano la qualit</w:t>
      </w:r>
      <w:r>
        <w:t>à</w:t>
      </w:r>
      <w:r w:rsidRPr="00D40165">
        <w:t xml:space="preserve"> dei prodotti della pesca. </w:t>
      </w:r>
    </w:p>
    <w:p w14:paraId="10A28E0D" w14:textId="30494BC7" w:rsidR="00A73397" w:rsidRDefault="00A73397" w:rsidP="00CC5927">
      <w:pPr>
        <w:spacing w:line="276" w:lineRule="auto"/>
        <w:jc w:val="both"/>
      </w:pPr>
    </w:p>
    <w:p w14:paraId="2BE13179" w14:textId="31DBBC3B" w:rsidR="00A73397" w:rsidRDefault="00A73397" w:rsidP="00CC5927">
      <w:pPr>
        <w:spacing w:line="276" w:lineRule="auto"/>
        <w:jc w:val="both"/>
      </w:pPr>
      <w:r>
        <w:t>Gli investimenti di cui al punto 3 sono concessi ai proprietari delle imbarcazioni da pesca, ovvero all’impresa armatrice dell’imbarcazione da pesca cha hanno svolto un’attività in mare per almeno 60 giorni in mare nel corso dei due anni civili precedenti la data di presentazione dell’istanza.</w:t>
      </w:r>
    </w:p>
    <w:p w14:paraId="02E20A71" w14:textId="77777777" w:rsidR="006558C2" w:rsidRDefault="006558C2" w:rsidP="00CC5927">
      <w:pPr>
        <w:spacing w:line="276" w:lineRule="auto"/>
        <w:jc w:val="both"/>
      </w:pPr>
    </w:p>
    <w:p w14:paraId="74BE8CDF" w14:textId="4E4B539D" w:rsidR="006558C2" w:rsidRDefault="006558C2" w:rsidP="00CC5927">
      <w:pPr>
        <w:spacing w:line="276" w:lineRule="auto"/>
        <w:jc w:val="both"/>
      </w:pPr>
      <w:r>
        <w:t xml:space="preserve">Maggiori informazioni sono </w:t>
      </w:r>
    </w:p>
    <w:p w14:paraId="46FE212A" w14:textId="77777777" w:rsidR="00A95EA9" w:rsidRDefault="00A95EA9" w:rsidP="00CC5927">
      <w:pPr>
        <w:spacing w:line="276" w:lineRule="auto"/>
        <w:jc w:val="both"/>
        <w:rPr>
          <w:b/>
          <w:bCs/>
        </w:rPr>
      </w:pPr>
    </w:p>
    <w:p w14:paraId="6157C745" w14:textId="29FA50D1" w:rsidR="00BA5C2D" w:rsidRPr="00807CD7" w:rsidRDefault="00BA5C2D" w:rsidP="00CC5927">
      <w:pPr>
        <w:pStyle w:val="Titolo2"/>
        <w:spacing w:line="276" w:lineRule="auto"/>
        <w:ind w:hanging="434"/>
        <w:rPr>
          <w:color w:val="2F5496" w:themeColor="accent1" w:themeShade="BF"/>
        </w:rPr>
      </w:pPr>
      <w:bookmarkStart w:id="15" w:name="_Toc140061337"/>
      <w:bookmarkStart w:id="16" w:name="_Toc144619785"/>
      <w:r w:rsidRPr="00807CD7">
        <w:rPr>
          <w:color w:val="2F5496" w:themeColor="accent1" w:themeShade="BF"/>
        </w:rPr>
        <w:lastRenderedPageBreak/>
        <w:t>A</w:t>
      </w:r>
      <w:r w:rsidR="00BA7A8A" w:rsidRPr="00807CD7">
        <w:rPr>
          <w:color w:val="2F5496" w:themeColor="accent1" w:themeShade="BF"/>
        </w:rPr>
        <w:t>PPLICABILITA’ DEGLI AIUTI DI STATO</w:t>
      </w:r>
      <w:bookmarkEnd w:id="15"/>
      <w:bookmarkEnd w:id="16"/>
    </w:p>
    <w:p w14:paraId="0564DC86" w14:textId="4197C7A6" w:rsidR="004F14A1" w:rsidRDefault="00DA7F57" w:rsidP="008D4B39">
      <w:pPr>
        <w:spacing w:line="276" w:lineRule="auto"/>
        <w:jc w:val="both"/>
      </w:pPr>
      <w:r>
        <w:t xml:space="preserve">L’azione attua quanto previsto </w:t>
      </w:r>
      <w:r w:rsidR="00BA5C2D" w:rsidRPr="0080614E">
        <w:t>dall’art.</w:t>
      </w:r>
      <w:r w:rsidR="00BE7776">
        <w:t>14 comma 1, lett. a)</w:t>
      </w:r>
      <w:r w:rsidR="00BA5C2D" w:rsidRPr="0080614E">
        <w:t xml:space="preserve"> del Reg.</w:t>
      </w:r>
      <w:r w:rsidR="00BA5C2D">
        <w:t xml:space="preserve"> </w:t>
      </w:r>
      <w:r w:rsidR="00BA5C2D" w:rsidRPr="0080614E">
        <w:t>(UE) 2021/1139</w:t>
      </w:r>
      <w:r w:rsidR="00282639">
        <w:t>, specificando le condizioni attuative delle operazioni attivabili. Ai sensi</w:t>
      </w:r>
      <w:r w:rsidR="00BA5C2D" w:rsidRPr="0080614E">
        <w:t xml:space="preserve"> dell’art.10</w:t>
      </w:r>
      <w:r w:rsidR="00282639">
        <w:t xml:space="preserve">, </w:t>
      </w:r>
      <w:r w:rsidR="00546020">
        <w:t>paragrafo</w:t>
      </w:r>
      <w:r w:rsidR="00282639">
        <w:t xml:space="preserve"> 2,</w:t>
      </w:r>
      <w:r w:rsidR="00BA5C2D" w:rsidRPr="0080614E">
        <w:t xml:space="preserve"> dello stesso regolamento </w:t>
      </w:r>
      <w:r w:rsidR="004F14A1">
        <w:t xml:space="preserve">si evidenzia che </w:t>
      </w:r>
      <w:r w:rsidR="00BA5C2D" w:rsidRPr="0080614E">
        <w:t>“</w:t>
      </w:r>
      <w:r w:rsidR="00BA5C2D" w:rsidRPr="0080614E">
        <w:rPr>
          <w:i/>
          <w:iCs/>
        </w:rPr>
        <w:t>Gli articoli 107, 108 e 109 TFUE non si applicano tuttavia ai pagamenti erogati dagli Stati membri a norma del presente regolamento e che rientrano nell'ambito d'applicazione dell'articolo 42 TFUE</w:t>
      </w:r>
      <w:r w:rsidR="00FE0AAE">
        <w:t>”.</w:t>
      </w:r>
      <w:r w:rsidR="00FE0AAE" w:rsidRPr="00FE0AAE">
        <w:t xml:space="preserve"> </w:t>
      </w:r>
      <w:r w:rsidR="00DB167E">
        <w:t>P</w:t>
      </w:r>
      <w:r w:rsidR="00FE0AAE" w:rsidRPr="0080614E">
        <w:t>ertanto</w:t>
      </w:r>
      <w:r w:rsidR="00DB167E">
        <w:t>,</w:t>
      </w:r>
      <w:r w:rsidR="00FE0AAE" w:rsidRPr="0080614E">
        <w:t xml:space="preserve"> l’attuazione di quest</w:t>
      </w:r>
      <w:r w:rsidR="008D4B39">
        <w:t>o</w:t>
      </w:r>
      <w:r w:rsidR="00FE0AAE" w:rsidRPr="0080614E">
        <w:t xml:space="preserve"> </w:t>
      </w:r>
      <w:r w:rsidR="008D4B39">
        <w:t>intervento</w:t>
      </w:r>
      <w:r w:rsidR="00FE0AAE" w:rsidRPr="0080614E">
        <w:t xml:space="preserve"> </w:t>
      </w:r>
      <w:r w:rsidR="003019D1" w:rsidRPr="0080614E">
        <w:t>non è soggetta</w:t>
      </w:r>
      <w:r w:rsidR="00FE0AAE" w:rsidRPr="0080614E">
        <w:t xml:space="preserve"> alle norme sugli aiuti di stato</w:t>
      </w:r>
      <w:r>
        <w:t xml:space="preserve">, pur tuttavia alcune operazioni attivabili </w:t>
      </w:r>
      <w:r w:rsidR="008D4B39">
        <w:t>po</w:t>
      </w:r>
      <w:r w:rsidR="004F14A1">
        <w:t>trebbero</w:t>
      </w:r>
      <w:r w:rsidR="008D4B39">
        <w:t xml:space="preserve"> ricadere nel regime degli Aiuti di Stato. In particolare l’operazione</w:t>
      </w:r>
      <w:r w:rsidR="00CE5BA0">
        <w:t>:</w:t>
      </w:r>
    </w:p>
    <w:p w14:paraId="68F182C2" w14:textId="77777777" w:rsidR="004F14A1" w:rsidRDefault="004F14A1" w:rsidP="008D4B39">
      <w:pPr>
        <w:spacing w:line="276" w:lineRule="auto"/>
        <w:jc w:val="both"/>
      </w:pPr>
    </w:p>
    <w:p w14:paraId="3A9950EA" w14:textId="72F5EA51" w:rsidR="004E5D22" w:rsidRPr="004E5D22" w:rsidRDefault="008D4B39" w:rsidP="00032828">
      <w:pPr>
        <w:pStyle w:val="Paragrafoelenco"/>
        <w:numPr>
          <w:ilvl w:val="0"/>
          <w:numId w:val="15"/>
        </w:numPr>
        <w:spacing w:line="276" w:lineRule="auto"/>
        <w:jc w:val="both"/>
        <w:rPr>
          <w:i/>
          <w:iCs/>
          <w:color w:val="000000" w:themeColor="text1"/>
        </w:rPr>
      </w:pPr>
      <w:r>
        <w:t>“</w:t>
      </w:r>
      <w:r w:rsidRPr="0033085F">
        <w:rPr>
          <w:i/>
          <w:iCs/>
          <w:color w:val="000000" w:themeColor="text1"/>
        </w:rPr>
        <w:t>12-Altre attività di diversificazione delle imprese che non riguardano la pesca, l’acquacoltura o l’innovazione</w:t>
      </w:r>
      <w:r w:rsidRPr="0033085F">
        <w:rPr>
          <w:color w:val="000000" w:themeColor="text1"/>
        </w:rPr>
        <w:t>”</w:t>
      </w:r>
      <w:r w:rsidR="00AB12B3" w:rsidRPr="0033085F">
        <w:rPr>
          <w:color w:val="000000" w:themeColor="text1"/>
        </w:rPr>
        <w:t>,</w:t>
      </w:r>
      <w:r w:rsidR="00CE5BA0" w:rsidRPr="0033085F">
        <w:rPr>
          <w:color w:val="000000" w:themeColor="text1"/>
        </w:rPr>
        <w:t xml:space="preserve"> </w:t>
      </w:r>
      <w:r w:rsidR="00546020">
        <w:rPr>
          <w:color w:val="000000" w:themeColor="text1"/>
        </w:rPr>
        <w:t>i pagamenti dovranno</w:t>
      </w:r>
      <w:r w:rsidR="00CE5BA0" w:rsidRPr="0033085F">
        <w:rPr>
          <w:color w:val="000000" w:themeColor="text1"/>
        </w:rPr>
        <w:t xml:space="preserve"> riguardare lo sviluppo di attività complementari al settore </w:t>
      </w:r>
      <w:r w:rsidR="000832EC">
        <w:rPr>
          <w:color w:val="000000" w:themeColor="text1"/>
        </w:rPr>
        <w:t>della pesca</w:t>
      </w:r>
      <w:r w:rsidR="00CE5BA0" w:rsidRPr="0033085F">
        <w:rPr>
          <w:color w:val="000000" w:themeColor="text1"/>
        </w:rPr>
        <w:t xml:space="preserve">, </w:t>
      </w:r>
      <w:r w:rsidR="00546020">
        <w:rPr>
          <w:color w:val="000000" w:themeColor="text1"/>
        </w:rPr>
        <w:t>e rientrare nell’ambito di applicazione dell’articolo 42 TFUE come disposto dal citato articolo 10, paragrafo 2</w:t>
      </w:r>
      <w:r w:rsidR="000832EC">
        <w:rPr>
          <w:color w:val="000000" w:themeColor="text1"/>
        </w:rPr>
        <w:t xml:space="preserve"> e soddisfare quanto previsto al </w:t>
      </w:r>
      <w:r w:rsidR="00BE7776">
        <w:rPr>
          <w:color w:val="000000" w:themeColor="text1"/>
        </w:rPr>
        <w:t>paragrafo</w:t>
      </w:r>
      <w:r w:rsidR="000832EC">
        <w:rPr>
          <w:color w:val="000000" w:themeColor="text1"/>
        </w:rPr>
        <w:t xml:space="preserve"> 4.3 operazione 12 in merito al massimale previsto. </w:t>
      </w:r>
      <w:r w:rsidR="00546020">
        <w:rPr>
          <w:color w:val="000000" w:themeColor="text1"/>
        </w:rPr>
        <w:t xml:space="preserve">Nel caso ciò non avvenisse i finanziamenti sono soggetti </w:t>
      </w:r>
      <w:r w:rsidRPr="0033085F">
        <w:rPr>
          <w:color w:val="000000" w:themeColor="text1"/>
        </w:rPr>
        <w:t>alle</w:t>
      </w:r>
      <w:r w:rsidR="004F14A1" w:rsidRPr="0033085F">
        <w:rPr>
          <w:color w:val="000000" w:themeColor="text1"/>
        </w:rPr>
        <w:t xml:space="preserve"> norme sugli</w:t>
      </w:r>
      <w:r w:rsidRPr="0033085F">
        <w:rPr>
          <w:color w:val="000000" w:themeColor="text1"/>
        </w:rPr>
        <w:t xml:space="preserve"> </w:t>
      </w:r>
      <w:r w:rsidR="00CE5BA0" w:rsidRPr="0033085F">
        <w:rPr>
          <w:color w:val="000000" w:themeColor="text1"/>
        </w:rPr>
        <w:t>A</w:t>
      </w:r>
      <w:r w:rsidRPr="0033085F">
        <w:rPr>
          <w:color w:val="000000" w:themeColor="text1"/>
        </w:rPr>
        <w:t>iuti di Stato</w:t>
      </w:r>
      <w:r w:rsidR="00546020">
        <w:rPr>
          <w:color w:val="000000" w:themeColor="text1"/>
        </w:rPr>
        <w:t xml:space="preserve"> e </w:t>
      </w:r>
      <w:r w:rsidR="00CE5BA0" w:rsidRPr="0033085F">
        <w:rPr>
          <w:color w:val="000000" w:themeColor="text1"/>
        </w:rPr>
        <w:t>dovranno necessariamente essere inquadrati nell’ambito de</w:t>
      </w:r>
      <w:r w:rsidR="00331AF1" w:rsidRPr="0033085F">
        <w:rPr>
          <w:color w:val="000000" w:themeColor="text1"/>
        </w:rPr>
        <w:t>l</w:t>
      </w:r>
      <w:r w:rsidR="008F08D5">
        <w:rPr>
          <w:color w:val="000000" w:themeColor="text1"/>
        </w:rPr>
        <w:t>:</w:t>
      </w:r>
      <w:r w:rsidR="00331AF1" w:rsidRPr="0033085F">
        <w:rPr>
          <w:color w:val="000000" w:themeColor="text1"/>
        </w:rPr>
        <w:t xml:space="preserve"> </w:t>
      </w:r>
    </w:p>
    <w:p w14:paraId="5238EC89" w14:textId="7F771206" w:rsidR="004F14A1" w:rsidRPr="0033494F" w:rsidRDefault="00331AF1" w:rsidP="00032828">
      <w:pPr>
        <w:pStyle w:val="Paragrafoelenco"/>
        <w:numPr>
          <w:ilvl w:val="0"/>
          <w:numId w:val="16"/>
        </w:numPr>
        <w:spacing w:line="276" w:lineRule="auto"/>
        <w:jc w:val="both"/>
        <w:rPr>
          <w:i/>
          <w:iCs/>
          <w:color w:val="000000" w:themeColor="text1"/>
        </w:rPr>
      </w:pPr>
      <w:r w:rsidRPr="0033494F">
        <w:rPr>
          <w:color w:val="000000" w:themeColor="text1"/>
        </w:rPr>
        <w:t>Reg.</w:t>
      </w:r>
      <w:r w:rsidR="006D609B">
        <w:rPr>
          <w:color w:val="000000" w:themeColor="text1"/>
        </w:rPr>
        <w:t xml:space="preserve"> </w:t>
      </w:r>
      <w:r w:rsidRPr="0033494F">
        <w:rPr>
          <w:color w:val="000000" w:themeColor="text1"/>
        </w:rPr>
        <w:t xml:space="preserve">(UE) </w:t>
      </w:r>
      <w:r w:rsidR="00424FFB">
        <w:rPr>
          <w:color w:val="000000" w:themeColor="text1"/>
        </w:rPr>
        <w:t>2023</w:t>
      </w:r>
      <w:r w:rsidRPr="0033494F">
        <w:rPr>
          <w:color w:val="000000" w:themeColor="text1"/>
        </w:rPr>
        <w:t>/2</w:t>
      </w:r>
      <w:r w:rsidR="00424FFB">
        <w:rPr>
          <w:color w:val="000000" w:themeColor="text1"/>
        </w:rPr>
        <w:t>831</w:t>
      </w:r>
      <w:r w:rsidRPr="0033494F">
        <w:rPr>
          <w:color w:val="000000" w:themeColor="text1"/>
        </w:rPr>
        <w:t xml:space="preserve"> </w:t>
      </w:r>
      <w:r w:rsidRPr="0033494F">
        <w:rPr>
          <w:i/>
          <w:iCs/>
          <w:color w:val="000000" w:themeColor="text1"/>
        </w:rPr>
        <w:t>relativo all’applicazione degli articoli 107 e 108 del trattato</w:t>
      </w:r>
      <w:r w:rsidR="0033085F" w:rsidRPr="0033494F">
        <w:rPr>
          <w:i/>
          <w:iCs/>
          <w:color w:val="000000" w:themeColor="text1"/>
        </w:rPr>
        <w:t xml:space="preserve"> sul funzionamento dell’Unione Europea agli aiuti “de minimis;</w:t>
      </w:r>
      <w:r w:rsidR="004E5D22" w:rsidRPr="0033494F">
        <w:rPr>
          <w:color w:val="000000" w:themeColor="text1"/>
        </w:rPr>
        <w:t xml:space="preserve"> </w:t>
      </w:r>
    </w:p>
    <w:p w14:paraId="7F8494DB" w14:textId="02FD1F8B" w:rsidR="00BA5C2D" w:rsidRDefault="002E1217" w:rsidP="00CC5927">
      <w:pPr>
        <w:spacing w:line="276" w:lineRule="auto"/>
        <w:jc w:val="both"/>
      </w:pPr>
      <w:bookmarkStart w:id="17" w:name="_Hlk158358393"/>
      <w:r>
        <w:t xml:space="preserve">Maggiori informazioni sono riportate </w:t>
      </w:r>
      <w:r w:rsidR="002951BC">
        <w:t xml:space="preserve">nel </w:t>
      </w:r>
      <w:r w:rsidR="004F2336">
        <w:t>paragrafo</w:t>
      </w:r>
      <w:r w:rsidR="002951BC">
        <w:t xml:space="preserve"> 4.20</w:t>
      </w:r>
      <w:r w:rsidR="004F2336">
        <w:t>.</w:t>
      </w:r>
    </w:p>
    <w:bookmarkEnd w:id="17"/>
    <w:p w14:paraId="1C4F90E5" w14:textId="77777777" w:rsidR="00BA5C2D" w:rsidRPr="0080614E" w:rsidRDefault="00BA5C2D" w:rsidP="00CC5927">
      <w:pPr>
        <w:spacing w:line="276" w:lineRule="auto"/>
        <w:jc w:val="both"/>
        <w:rPr>
          <w:b/>
          <w:bCs/>
        </w:rPr>
      </w:pPr>
    </w:p>
    <w:p w14:paraId="33765412" w14:textId="5735FE08" w:rsidR="00BA5C2D" w:rsidRPr="00372645" w:rsidRDefault="001932CA" w:rsidP="00CC5927">
      <w:pPr>
        <w:pStyle w:val="Titolo2"/>
        <w:spacing w:line="276" w:lineRule="auto"/>
        <w:ind w:hanging="434"/>
        <w:rPr>
          <w:color w:val="2F5496" w:themeColor="accent1" w:themeShade="BF"/>
        </w:rPr>
      </w:pPr>
      <w:bookmarkStart w:id="18" w:name="_Toc140061338"/>
      <w:bookmarkStart w:id="19" w:name="_Toc144619786"/>
      <w:r w:rsidRPr="00372645">
        <w:rPr>
          <w:color w:val="2F5496" w:themeColor="accent1" w:themeShade="BF"/>
        </w:rPr>
        <w:t>SOGGETTI AMMISSIBILI A PRESENTARE ISTANZA DI SOSTEGNO</w:t>
      </w:r>
      <w:bookmarkEnd w:id="18"/>
      <w:bookmarkEnd w:id="19"/>
      <w:r w:rsidRPr="00372645">
        <w:rPr>
          <w:color w:val="2F5496" w:themeColor="accent1" w:themeShade="BF"/>
        </w:rPr>
        <w:t xml:space="preserve"> </w:t>
      </w:r>
    </w:p>
    <w:p w14:paraId="5D83F6D3" w14:textId="046567C6" w:rsidR="00BA5C2D" w:rsidRDefault="00BA5C2D" w:rsidP="00CC5927">
      <w:pPr>
        <w:spacing w:before="120" w:line="276" w:lineRule="auto"/>
        <w:jc w:val="both"/>
      </w:pPr>
      <w:r>
        <w:t>I soggetti ammissibili a presentare istanza di sostegno</w:t>
      </w:r>
      <w:r w:rsidR="008A1E06">
        <w:t>, in forma singola o associata,</w:t>
      </w:r>
      <w:r>
        <w:t xml:space="preserve"> sono:</w:t>
      </w:r>
    </w:p>
    <w:p w14:paraId="2BEF525E" w14:textId="3E1A3B40" w:rsidR="001645A4" w:rsidRDefault="00A73397" w:rsidP="00CC5927">
      <w:pPr>
        <w:pStyle w:val="Paragrafoelenco"/>
        <w:numPr>
          <w:ilvl w:val="0"/>
          <w:numId w:val="2"/>
        </w:numPr>
        <w:spacing w:before="120" w:line="276" w:lineRule="auto"/>
        <w:jc w:val="both"/>
      </w:pPr>
      <w:r>
        <w:t>Imprese di piccola pesca costiera</w:t>
      </w:r>
    </w:p>
    <w:p w14:paraId="72EB5AE3" w14:textId="0F5FD441" w:rsidR="001F2D19" w:rsidRDefault="00A73397" w:rsidP="00A73397">
      <w:pPr>
        <w:pStyle w:val="Paragrafoelenco"/>
        <w:numPr>
          <w:ilvl w:val="0"/>
          <w:numId w:val="2"/>
        </w:numPr>
        <w:spacing w:before="120" w:line="276" w:lineRule="auto"/>
        <w:jc w:val="both"/>
      </w:pPr>
      <w:r>
        <w:t>Pescatori</w:t>
      </w:r>
      <w:r w:rsidR="00144FD2">
        <w:t xml:space="preserve"> di piccola pesca costiera</w:t>
      </w:r>
    </w:p>
    <w:p w14:paraId="39B3D176" w14:textId="6A5E7875" w:rsidR="00A73397" w:rsidRPr="00D40165" w:rsidRDefault="00A73397" w:rsidP="00A73397">
      <w:pPr>
        <w:pStyle w:val="Paragrafoelenco"/>
        <w:numPr>
          <w:ilvl w:val="0"/>
          <w:numId w:val="2"/>
        </w:numPr>
        <w:spacing w:before="120" w:line="276" w:lineRule="auto"/>
        <w:jc w:val="both"/>
        <w:rPr>
          <w:rFonts w:eastAsiaTheme="minorHAnsi"/>
        </w:rPr>
      </w:pPr>
      <w:r w:rsidRPr="00B01DD6">
        <w:rPr>
          <w:iCs/>
        </w:rPr>
        <w:t xml:space="preserve">Coniugi di </w:t>
      </w:r>
      <w:r>
        <w:rPr>
          <w:iCs/>
        </w:rPr>
        <w:t>pescatori</w:t>
      </w:r>
      <w:r w:rsidRPr="00B01DD6">
        <w:rPr>
          <w:iCs/>
        </w:rPr>
        <w:t xml:space="preserve"> autonomi</w:t>
      </w:r>
    </w:p>
    <w:p w14:paraId="4BA4E0F6" w14:textId="72FF38F7" w:rsidR="00144FD2" w:rsidRPr="00D40165" w:rsidRDefault="00144FD2" w:rsidP="00A73397">
      <w:pPr>
        <w:pStyle w:val="Paragrafoelenco"/>
        <w:numPr>
          <w:ilvl w:val="0"/>
          <w:numId w:val="2"/>
        </w:numPr>
        <w:spacing w:before="120" w:line="276" w:lineRule="auto"/>
        <w:jc w:val="both"/>
        <w:rPr>
          <w:rFonts w:eastAsiaTheme="minorHAnsi"/>
        </w:rPr>
      </w:pPr>
      <w:r>
        <w:rPr>
          <w:iCs/>
        </w:rPr>
        <w:t>Proprietari di imbarcazioni di piccola pesca costiera</w:t>
      </w:r>
    </w:p>
    <w:p w14:paraId="3E850AD8" w14:textId="77777777" w:rsidR="00A73397" w:rsidRDefault="00A73397" w:rsidP="00A73397">
      <w:pPr>
        <w:pStyle w:val="Paragrafoelenco"/>
        <w:numPr>
          <w:ilvl w:val="0"/>
          <w:numId w:val="2"/>
        </w:numPr>
        <w:spacing w:before="120" w:line="276" w:lineRule="auto"/>
        <w:jc w:val="both"/>
      </w:pPr>
      <w:r>
        <w:t>Armatori di imbarcazione di piccola pesca costiera</w:t>
      </w:r>
    </w:p>
    <w:p w14:paraId="6E299569" w14:textId="3F8DD845" w:rsidR="00A73397" w:rsidRDefault="00144FD2" w:rsidP="00D40165">
      <w:pPr>
        <w:pStyle w:val="Paragrafoelenco"/>
        <w:numPr>
          <w:ilvl w:val="0"/>
          <w:numId w:val="2"/>
        </w:numPr>
        <w:spacing w:before="120" w:line="276" w:lineRule="auto"/>
        <w:jc w:val="both"/>
      </w:pPr>
      <w:r>
        <w:t>G</w:t>
      </w:r>
      <w:r w:rsidR="00A73397">
        <w:t>li organismi scientifici o tecnici riconosciuti dallo Stato membro o</w:t>
      </w:r>
      <w:r w:rsidR="00A73397" w:rsidRPr="00A73397">
        <w:rPr>
          <w:spacing w:val="-14"/>
        </w:rPr>
        <w:t xml:space="preserve"> </w:t>
      </w:r>
      <w:r w:rsidR="00A73397">
        <w:t>dall’Unione</w:t>
      </w:r>
    </w:p>
    <w:p w14:paraId="3FAEB139" w14:textId="2BD1AF99" w:rsidR="00DB4CC8" w:rsidRDefault="00DB4CC8" w:rsidP="00D40165">
      <w:pPr>
        <w:pStyle w:val="Paragrafoelenco"/>
        <w:numPr>
          <w:ilvl w:val="0"/>
          <w:numId w:val="2"/>
        </w:numPr>
        <w:spacing w:before="120" w:line="276" w:lineRule="auto"/>
        <w:jc w:val="both"/>
      </w:pPr>
      <w:r w:rsidRPr="00552B7B">
        <w:t>Associazioni di categoria della pesca riconosciute</w:t>
      </w:r>
      <w:r w:rsidRPr="00413F13">
        <w:t xml:space="preserve"> dallo Stato </w:t>
      </w:r>
      <w:r>
        <w:t>ex art.2, lett. a) e b) del Decreto Direttoriale n.17271 del 3/8/2017</w:t>
      </w:r>
    </w:p>
    <w:p w14:paraId="55CF2E99" w14:textId="0B5E8C25" w:rsidR="00B5153A" w:rsidRPr="00B5153A" w:rsidRDefault="00B5153A" w:rsidP="00B5153A">
      <w:pPr>
        <w:pStyle w:val="Paragrafoelenco"/>
        <w:numPr>
          <w:ilvl w:val="0"/>
          <w:numId w:val="2"/>
        </w:numPr>
        <w:spacing w:before="120"/>
        <w:jc w:val="both"/>
      </w:pPr>
      <w:r w:rsidRPr="00413F13">
        <w:t>Enti di formazione privati accreditati dallo Stato o dagli O</w:t>
      </w:r>
      <w:r>
        <w:t>O.</w:t>
      </w:r>
      <w:r w:rsidRPr="00413F13">
        <w:t>I</w:t>
      </w:r>
      <w:r>
        <w:t>I</w:t>
      </w:r>
      <w:r w:rsidRPr="00B5153A">
        <w:rPr>
          <w:iCs/>
        </w:rPr>
        <w:t xml:space="preserve"> </w:t>
      </w:r>
    </w:p>
    <w:p w14:paraId="6CC04FFB" w14:textId="0BCA5006" w:rsidR="00B5153A" w:rsidRPr="00B5153A" w:rsidRDefault="00B5153A" w:rsidP="00B5153A">
      <w:pPr>
        <w:pStyle w:val="Paragrafoelenco"/>
        <w:numPr>
          <w:ilvl w:val="0"/>
          <w:numId w:val="2"/>
        </w:numPr>
        <w:spacing w:before="120"/>
        <w:jc w:val="both"/>
      </w:pPr>
      <w:r w:rsidRPr="00B5153A">
        <w:rPr>
          <w:iCs/>
        </w:rPr>
        <w:t xml:space="preserve">Organizzazioni sindacali di settore </w:t>
      </w:r>
    </w:p>
    <w:p w14:paraId="4E54552E" w14:textId="6B6CA3E2" w:rsidR="00B5153A" w:rsidRPr="00B5153A" w:rsidRDefault="00B5153A" w:rsidP="00B5153A">
      <w:pPr>
        <w:pStyle w:val="Paragrafoelenco"/>
        <w:numPr>
          <w:ilvl w:val="0"/>
          <w:numId w:val="2"/>
        </w:numPr>
        <w:spacing w:before="120"/>
        <w:jc w:val="both"/>
      </w:pPr>
      <w:r w:rsidRPr="00B5153A">
        <w:rPr>
          <w:iCs/>
        </w:rPr>
        <w:t xml:space="preserve">Organizzazioni che promuovono le pari opportunità </w:t>
      </w:r>
    </w:p>
    <w:p w14:paraId="342B64FF" w14:textId="28C951D0" w:rsidR="00B5153A" w:rsidRPr="004A6457" w:rsidRDefault="00B5153A" w:rsidP="00B5153A">
      <w:pPr>
        <w:pStyle w:val="Paragrafoelenco"/>
        <w:numPr>
          <w:ilvl w:val="0"/>
          <w:numId w:val="2"/>
        </w:numPr>
        <w:spacing w:before="120"/>
        <w:jc w:val="both"/>
      </w:pPr>
      <w:r w:rsidRPr="00B5153A">
        <w:rPr>
          <w:iCs/>
        </w:rPr>
        <w:t>Consigli consultivi</w:t>
      </w:r>
      <w:r w:rsidRPr="00413F13">
        <w:t>.</w:t>
      </w:r>
    </w:p>
    <w:p w14:paraId="0B2C0E40" w14:textId="77777777" w:rsidR="00B5153A" w:rsidRDefault="00B5153A" w:rsidP="00B5153A">
      <w:pPr>
        <w:spacing w:before="120" w:line="276" w:lineRule="auto"/>
        <w:ind w:left="360"/>
        <w:jc w:val="both"/>
      </w:pPr>
    </w:p>
    <w:p w14:paraId="6385EF04" w14:textId="2755AF06" w:rsidR="00A6676B" w:rsidRPr="00A6676B" w:rsidRDefault="00A6676B" w:rsidP="00BA5C2D">
      <w:pPr>
        <w:spacing w:line="276" w:lineRule="auto"/>
        <w:jc w:val="both"/>
      </w:pPr>
    </w:p>
    <w:p w14:paraId="3F601BA8" w14:textId="5F7FC648" w:rsidR="00BA5C2D" w:rsidRPr="00372645" w:rsidRDefault="00BA5C2D" w:rsidP="00E71E30">
      <w:pPr>
        <w:pStyle w:val="Titolo2"/>
        <w:spacing w:line="276" w:lineRule="auto"/>
        <w:ind w:hanging="434"/>
        <w:rPr>
          <w:color w:val="2F5496" w:themeColor="accent1" w:themeShade="BF"/>
        </w:rPr>
      </w:pPr>
      <w:bookmarkStart w:id="20" w:name="_Toc140061339"/>
      <w:bookmarkStart w:id="21" w:name="_Toc144619787"/>
      <w:r w:rsidRPr="00372645">
        <w:rPr>
          <w:color w:val="2F5496" w:themeColor="accent1" w:themeShade="BF"/>
        </w:rPr>
        <w:t>M</w:t>
      </w:r>
      <w:r w:rsidR="00BB0227" w:rsidRPr="00372645">
        <w:rPr>
          <w:color w:val="2F5496" w:themeColor="accent1" w:themeShade="BF"/>
        </w:rPr>
        <w:t>ODALITA’ ATTUATIVE DELL’INTERVENTO</w:t>
      </w:r>
      <w:bookmarkEnd w:id="20"/>
      <w:bookmarkEnd w:id="21"/>
    </w:p>
    <w:p w14:paraId="63217A20" w14:textId="5BCB152C" w:rsidR="00D374C1" w:rsidRDefault="00D374C1" w:rsidP="00E71E30">
      <w:pPr>
        <w:spacing w:line="276" w:lineRule="auto"/>
        <w:jc w:val="both"/>
      </w:pPr>
      <w:r>
        <w:t xml:space="preserve">L’intervento potrà essere attuato sia </w:t>
      </w:r>
      <w:r w:rsidRPr="006D609B">
        <w:t>dall’</w:t>
      </w:r>
      <w:r w:rsidRPr="00C2316A">
        <w:t>Autorità</w:t>
      </w:r>
      <w:r w:rsidRPr="006D609B">
        <w:t xml:space="preserve"> </w:t>
      </w:r>
      <w:r w:rsidRPr="00C2316A">
        <w:t>di Gestione</w:t>
      </w:r>
      <w:r w:rsidRPr="006D609B">
        <w:t xml:space="preserve">, che dagli </w:t>
      </w:r>
      <w:r w:rsidRPr="00C2316A">
        <w:t>Organismi Intermedi</w:t>
      </w:r>
      <w:r w:rsidRPr="006D609B">
        <w:t>.</w:t>
      </w:r>
      <w:r>
        <w:t xml:space="preserve"> Le procedure che potranno essere usate sono:</w:t>
      </w:r>
    </w:p>
    <w:p w14:paraId="0D26A614" w14:textId="0E01A104" w:rsidR="00DA1CB7" w:rsidRDefault="00D374C1" w:rsidP="007155D2">
      <w:pPr>
        <w:pStyle w:val="Paragrafoelenco"/>
        <w:numPr>
          <w:ilvl w:val="0"/>
          <w:numId w:val="4"/>
        </w:numPr>
        <w:spacing w:line="276" w:lineRule="auto"/>
        <w:jc w:val="both"/>
      </w:pPr>
      <w:r w:rsidRPr="00684B93">
        <w:lastRenderedPageBreak/>
        <w:t xml:space="preserve">a Regia con emanazione di bandi ed avvisi pubblici per la selezione dei soggetti beneficiari mediante l’applicazione dei criteri di selezione di cui </w:t>
      </w:r>
      <w:r w:rsidR="005A6260">
        <w:t xml:space="preserve">al paragrafo </w:t>
      </w:r>
      <w:r w:rsidRPr="00684B93">
        <w:t>4.14</w:t>
      </w:r>
      <w:r w:rsidR="00DB167E">
        <w:t>;</w:t>
      </w:r>
    </w:p>
    <w:p w14:paraId="7604D7AD" w14:textId="55DFCA87" w:rsidR="00BA5C2D" w:rsidRDefault="00DA1CB7" w:rsidP="007155D2">
      <w:pPr>
        <w:pStyle w:val="Paragrafoelenco"/>
        <w:numPr>
          <w:ilvl w:val="0"/>
          <w:numId w:val="4"/>
        </w:numPr>
        <w:spacing w:line="276" w:lineRule="auto"/>
        <w:jc w:val="both"/>
      </w:pPr>
      <w:r w:rsidRPr="00DA1CB7">
        <w:t>a Titolarità mediante affidamento a terzi di appalti pubblici, nel rispetto delle previsioni di cui alla Direttiva 2014/24/UE del Parlamento Europeo e del Consiglio del 26 febbraio 201 sugli appalti pubblici e del D.lgs. n. 36/2023, ivi inclusi gli a</w:t>
      </w:r>
      <w:r w:rsidR="00D54106">
        <w:t>ffidamenti</w:t>
      </w:r>
      <w:r w:rsidRPr="00DA1CB7">
        <w:t xml:space="preserve"> in </w:t>
      </w:r>
      <w:r w:rsidRPr="00D54106">
        <w:rPr>
          <w:i/>
          <w:iCs/>
        </w:rPr>
        <w:t>house</w:t>
      </w:r>
      <w:r w:rsidRPr="00DA1CB7">
        <w:t xml:space="preserve"> e le forme di partenariato pubblico-pubblico</w:t>
      </w:r>
      <w:r w:rsidR="00D16507">
        <w:t xml:space="preserve"> </w:t>
      </w:r>
      <w:r w:rsidR="000128F8">
        <w:t>(ad esempio accordi ex art.15 della Legge 241 del 1990)</w:t>
      </w:r>
      <w:r w:rsidRPr="00DA1CB7">
        <w:t xml:space="preserve"> e pubblico-privato ivi previste.</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372645" w:rsidRDefault="00BA5C2D" w:rsidP="00E71E30">
      <w:pPr>
        <w:pStyle w:val="Titolo2"/>
        <w:spacing w:line="276" w:lineRule="auto"/>
        <w:ind w:hanging="434"/>
        <w:rPr>
          <w:color w:val="2F5496" w:themeColor="accent1" w:themeShade="BF"/>
        </w:rPr>
      </w:pPr>
      <w:bookmarkStart w:id="22" w:name="_Toc140061340"/>
      <w:bookmarkStart w:id="23" w:name="_Toc144619788"/>
      <w:r w:rsidRPr="00372645">
        <w:rPr>
          <w:color w:val="2F5496" w:themeColor="accent1" w:themeShade="BF"/>
        </w:rPr>
        <w:t xml:space="preserve">I </w:t>
      </w:r>
      <w:r w:rsidR="00BB0227" w:rsidRPr="00372645">
        <w:rPr>
          <w:color w:val="2F5496" w:themeColor="accent1" w:themeShade="BF"/>
        </w:rPr>
        <w:t>CRITERI DI AMMISSIBILITA’ DELL’INTERVENTO</w:t>
      </w:r>
      <w:bookmarkEnd w:id="22"/>
      <w:bookmarkEnd w:id="23"/>
    </w:p>
    <w:p w14:paraId="03ABD6CF" w14:textId="1E43B050" w:rsidR="00EF7FAA" w:rsidRDefault="008A4181" w:rsidP="00E71E30">
      <w:pPr>
        <w:spacing w:before="120" w:line="276" w:lineRule="auto"/>
        <w:jc w:val="both"/>
      </w:pPr>
      <w:r>
        <w:t>Di seguito si riportano i criteri di ammissibilità per gli interventi realizzati con procedura a Titolarità</w:t>
      </w:r>
      <w:r w:rsidR="004B303F">
        <w:t xml:space="preserve"> </w:t>
      </w:r>
      <w:r>
        <w:t>o a Regia dall’Autorità di Gestione o</w:t>
      </w:r>
      <w:r w:rsidR="00424FFB">
        <w:t>ppure</w:t>
      </w:r>
      <w:r>
        <w:t xml:space="preserve"> dagli Organismi Intermedi</w:t>
      </w:r>
      <w:r w:rsidR="00BD090D">
        <w:t>:</w:t>
      </w:r>
    </w:p>
    <w:p w14:paraId="5D1EB53B" w14:textId="77777777" w:rsidR="00B02D62" w:rsidRDefault="00B02D62" w:rsidP="00421917">
      <w:pPr>
        <w:spacing w:line="276" w:lineRule="auto"/>
        <w:jc w:val="both"/>
        <w:rPr>
          <w:b/>
          <w:bCs/>
          <w:sz w:val="20"/>
          <w:szCs w:val="20"/>
        </w:rPr>
      </w:pPr>
    </w:p>
    <w:p w14:paraId="48304C91" w14:textId="77777777" w:rsidR="00B02D62" w:rsidRDefault="00B02D62" w:rsidP="00421917">
      <w:pPr>
        <w:spacing w:line="276" w:lineRule="auto"/>
        <w:jc w:val="both"/>
        <w:rPr>
          <w:b/>
          <w:bCs/>
          <w:sz w:val="20"/>
          <w:szCs w:val="20"/>
        </w:rPr>
      </w:pPr>
    </w:p>
    <w:p w14:paraId="35CF2D6E" w14:textId="736609DB" w:rsidR="008A4181"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3</w:t>
      </w:r>
      <w:r w:rsidRPr="00421917">
        <w:rPr>
          <w:b/>
          <w:bCs/>
          <w:sz w:val="20"/>
          <w:szCs w:val="20"/>
        </w:rPr>
        <w:t xml:space="preserve">: </w:t>
      </w:r>
      <w:r>
        <w:rPr>
          <w:b/>
          <w:bCs/>
          <w:sz w:val="20"/>
          <w:szCs w:val="20"/>
        </w:rPr>
        <w:t>Criteri di ammissibilità</w:t>
      </w:r>
      <w:r w:rsidR="002E6535">
        <w:rPr>
          <w:b/>
          <w:bCs/>
          <w:sz w:val="20"/>
          <w:szCs w:val="20"/>
        </w:rPr>
        <w:t xml:space="preserve"> per le operazioni a titolarità</w:t>
      </w:r>
    </w:p>
    <w:tbl>
      <w:tblPr>
        <w:tblStyle w:val="Grigliatabella"/>
        <w:tblW w:w="0" w:type="auto"/>
        <w:tblLook w:val="04A0" w:firstRow="1" w:lastRow="0" w:firstColumn="1" w:lastColumn="0" w:noHBand="0" w:noVBand="1"/>
      </w:tblPr>
      <w:tblGrid>
        <w:gridCol w:w="9628"/>
      </w:tblGrid>
      <w:tr w:rsidR="00EF7FAA" w:rsidRPr="00D7668E" w14:paraId="54FA985F" w14:textId="77777777" w:rsidTr="00D7668E">
        <w:tc>
          <w:tcPr>
            <w:tcW w:w="9628" w:type="dxa"/>
            <w:shd w:val="clear" w:color="auto" w:fill="8EAADB" w:themeFill="accent1" w:themeFillTint="99"/>
          </w:tcPr>
          <w:p w14:paraId="3198FBA4" w14:textId="7170EA91" w:rsidR="00EF7FAA" w:rsidRPr="00D7668E" w:rsidRDefault="00B81B03" w:rsidP="00D7668E">
            <w:pPr>
              <w:spacing w:before="120" w:line="276" w:lineRule="auto"/>
              <w:jc w:val="center"/>
              <w:rPr>
                <w:b/>
                <w:bCs/>
              </w:rPr>
            </w:pPr>
            <w:r w:rsidRPr="00D7668E">
              <w:rPr>
                <w:b/>
                <w:bCs/>
              </w:rPr>
              <w:t>OPERAZIONI A TITOLARITA</w:t>
            </w:r>
            <w:r w:rsidR="00D7668E" w:rsidRPr="00D7668E">
              <w:rPr>
                <w:b/>
                <w:bCs/>
              </w:rPr>
              <w:t>’</w:t>
            </w:r>
          </w:p>
        </w:tc>
      </w:tr>
      <w:tr w:rsidR="00EF7FAA" w:rsidRPr="00D7668E" w14:paraId="1C0F05CB" w14:textId="77777777" w:rsidTr="00D7668E">
        <w:tc>
          <w:tcPr>
            <w:tcW w:w="9628" w:type="dxa"/>
            <w:shd w:val="clear" w:color="auto" w:fill="D9E2F3" w:themeFill="accent1" w:themeFillTint="33"/>
          </w:tcPr>
          <w:p w14:paraId="2CB44D87" w14:textId="3550874D" w:rsidR="00EF7FAA" w:rsidRPr="00D7668E" w:rsidRDefault="00D7668E" w:rsidP="00BA5C2D">
            <w:pPr>
              <w:spacing w:before="120" w:line="276" w:lineRule="auto"/>
              <w:jc w:val="both"/>
              <w:rPr>
                <w:b/>
                <w:bCs/>
                <w:i/>
                <w:iCs/>
              </w:rPr>
            </w:pPr>
            <w:r w:rsidRPr="00D7668E">
              <w:rPr>
                <w:b/>
                <w:bCs/>
                <w:i/>
                <w:iCs/>
              </w:rPr>
              <w:t>SOGGETTI AMMISSIBILI A COFINANZIAMENTO</w:t>
            </w:r>
          </w:p>
        </w:tc>
      </w:tr>
      <w:tr w:rsidR="00EF7FAA" w14:paraId="3ACFA121" w14:textId="77777777" w:rsidTr="00EF7FAA">
        <w:tc>
          <w:tcPr>
            <w:tcW w:w="9628" w:type="dxa"/>
          </w:tcPr>
          <w:p w14:paraId="075DF6BF" w14:textId="0C75D035" w:rsidR="00EF7FAA" w:rsidRDefault="009F2A98" w:rsidP="00BA5C2D">
            <w:pPr>
              <w:spacing w:before="120" w:line="276" w:lineRule="auto"/>
              <w:jc w:val="both"/>
            </w:pPr>
            <w:r>
              <w:t>L’Autorità di Gestione</w:t>
            </w:r>
            <w:r w:rsidR="006C3EBC">
              <w:t xml:space="preserve">, </w:t>
            </w:r>
            <w:r>
              <w:t>Organismi Intermedi</w:t>
            </w:r>
            <w:r w:rsidR="006C3EBC">
              <w:t xml:space="preserve"> ed </w:t>
            </w:r>
            <w:r w:rsidR="002E6535" w:rsidRPr="00E71E30">
              <w:t>AAPP ai sensi dell’art. 1 comma 2 del D.lgs. n. 165/2001</w:t>
            </w:r>
          </w:p>
        </w:tc>
      </w:tr>
      <w:tr w:rsidR="009F2A98" w:rsidRPr="00D7668E" w14:paraId="212A9A6C" w14:textId="77777777" w:rsidTr="00D76FBE">
        <w:tc>
          <w:tcPr>
            <w:tcW w:w="9628" w:type="dxa"/>
            <w:shd w:val="clear" w:color="auto" w:fill="D9E2F3" w:themeFill="accent1" w:themeFillTint="33"/>
          </w:tcPr>
          <w:p w14:paraId="324877D9" w14:textId="062293AD" w:rsidR="009F2A98" w:rsidRPr="00D7668E" w:rsidRDefault="009F2A98" w:rsidP="00D76FBE">
            <w:pPr>
              <w:spacing w:before="120" w:line="276" w:lineRule="auto"/>
              <w:jc w:val="both"/>
              <w:rPr>
                <w:b/>
                <w:bCs/>
                <w:i/>
                <w:iCs/>
              </w:rPr>
            </w:pPr>
            <w:r>
              <w:rPr>
                <w:b/>
                <w:bCs/>
                <w:i/>
                <w:iCs/>
              </w:rPr>
              <w:t>CRITERI DI AMMISSIBILITA’ RELATIVI ALLE OPERAZIONI ATTIVATE</w:t>
            </w:r>
          </w:p>
        </w:tc>
      </w:tr>
      <w:tr w:rsidR="00EF7FAA" w14:paraId="2899B65B" w14:textId="77777777" w:rsidTr="00EF7FAA">
        <w:tc>
          <w:tcPr>
            <w:tcW w:w="9628" w:type="dxa"/>
          </w:tcPr>
          <w:p w14:paraId="4A653B1D" w14:textId="677E6AE3" w:rsidR="00EF7FAA" w:rsidRDefault="009F2A98" w:rsidP="00BA5C2D">
            <w:pPr>
              <w:spacing w:before="120" w:line="276" w:lineRule="auto"/>
              <w:jc w:val="both"/>
            </w:pPr>
            <w:r>
              <w:t xml:space="preserve">Le Operazioni concorrono all’Obiettivo Specifico </w:t>
            </w:r>
            <w:r w:rsidR="00A73397">
              <w:t>1</w:t>
            </w:r>
            <w:r>
              <w:t xml:space="preserve">.1 del </w:t>
            </w:r>
            <w:r w:rsidR="00424FFB">
              <w:t xml:space="preserve">PN </w:t>
            </w:r>
            <w:r>
              <w:t>FEAMPA 21-27</w:t>
            </w:r>
          </w:p>
        </w:tc>
      </w:tr>
    </w:tbl>
    <w:p w14:paraId="10D1B938" w14:textId="77777777" w:rsidR="00A73397" w:rsidRDefault="00A73397" w:rsidP="002E6535">
      <w:pPr>
        <w:spacing w:line="276" w:lineRule="auto"/>
        <w:jc w:val="both"/>
        <w:rPr>
          <w:b/>
          <w:bCs/>
          <w:sz w:val="20"/>
          <w:szCs w:val="20"/>
        </w:rPr>
      </w:pPr>
    </w:p>
    <w:p w14:paraId="5D36665E" w14:textId="1BD9CE8F" w:rsidR="002E6535" w:rsidRPr="002E6535" w:rsidRDefault="002E6535" w:rsidP="002E6535">
      <w:pPr>
        <w:spacing w:line="276" w:lineRule="auto"/>
        <w:jc w:val="both"/>
        <w:rPr>
          <w:b/>
          <w:bCs/>
          <w:sz w:val="20"/>
          <w:szCs w:val="20"/>
        </w:rPr>
      </w:pPr>
      <w:r w:rsidRPr="00421917">
        <w:rPr>
          <w:b/>
          <w:bCs/>
          <w:sz w:val="20"/>
          <w:szCs w:val="20"/>
        </w:rPr>
        <w:t xml:space="preserve">Tabella </w:t>
      </w:r>
      <w:r w:rsidR="00C81122">
        <w:rPr>
          <w:b/>
          <w:bCs/>
          <w:sz w:val="20"/>
          <w:szCs w:val="20"/>
        </w:rPr>
        <w:t>4</w:t>
      </w:r>
      <w:r w:rsidRPr="00421917">
        <w:rPr>
          <w:b/>
          <w:bCs/>
          <w:sz w:val="20"/>
          <w:szCs w:val="20"/>
        </w:rPr>
        <w:t xml:space="preserve">: </w:t>
      </w:r>
      <w:r>
        <w:rPr>
          <w:b/>
          <w:bCs/>
          <w:sz w:val="20"/>
          <w:szCs w:val="20"/>
        </w:rPr>
        <w:t>Criteri di ammissibilità per le operazioni a regia</w:t>
      </w:r>
    </w:p>
    <w:tbl>
      <w:tblPr>
        <w:tblStyle w:val="Grigliatabella"/>
        <w:tblW w:w="0" w:type="auto"/>
        <w:tblLook w:val="04A0" w:firstRow="1" w:lastRow="0" w:firstColumn="1" w:lastColumn="0" w:noHBand="0" w:noVBand="1"/>
      </w:tblPr>
      <w:tblGrid>
        <w:gridCol w:w="9628"/>
      </w:tblGrid>
      <w:tr w:rsidR="0003504D" w:rsidRPr="00D7668E" w14:paraId="26BD8D87" w14:textId="77777777" w:rsidTr="003F7348">
        <w:tc>
          <w:tcPr>
            <w:tcW w:w="9628" w:type="dxa"/>
            <w:shd w:val="clear" w:color="auto" w:fill="8EAADB" w:themeFill="accent1" w:themeFillTint="99"/>
          </w:tcPr>
          <w:p w14:paraId="050833F2" w14:textId="77777777" w:rsidR="0003504D" w:rsidRPr="00D7668E" w:rsidRDefault="0003504D" w:rsidP="003F7348">
            <w:pPr>
              <w:spacing w:before="120" w:line="276" w:lineRule="auto"/>
              <w:jc w:val="center"/>
              <w:rPr>
                <w:b/>
                <w:bCs/>
              </w:rPr>
            </w:pPr>
            <w:r w:rsidRPr="00D7668E">
              <w:rPr>
                <w:b/>
                <w:bCs/>
              </w:rPr>
              <w:t xml:space="preserve">OPERAZIONI A </w:t>
            </w:r>
            <w:r>
              <w:rPr>
                <w:b/>
                <w:bCs/>
              </w:rPr>
              <w:t>REGIA</w:t>
            </w:r>
          </w:p>
        </w:tc>
      </w:tr>
      <w:tr w:rsidR="0003504D" w:rsidRPr="00D7668E" w14:paraId="6B182B4D" w14:textId="77777777" w:rsidTr="003F7348">
        <w:tc>
          <w:tcPr>
            <w:tcW w:w="9628" w:type="dxa"/>
            <w:shd w:val="clear" w:color="auto" w:fill="D9E2F3" w:themeFill="accent1" w:themeFillTint="33"/>
          </w:tcPr>
          <w:p w14:paraId="50EB39E0" w14:textId="77777777" w:rsidR="0003504D" w:rsidRPr="00D7668E" w:rsidRDefault="0003504D" w:rsidP="003F7348">
            <w:pPr>
              <w:spacing w:before="120" w:line="276" w:lineRule="auto"/>
              <w:jc w:val="both"/>
              <w:rPr>
                <w:b/>
                <w:bCs/>
                <w:i/>
                <w:iCs/>
              </w:rPr>
            </w:pPr>
            <w:r w:rsidRPr="00D7668E">
              <w:rPr>
                <w:b/>
                <w:bCs/>
                <w:i/>
                <w:iCs/>
              </w:rPr>
              <w:t>SOGGETTI AMMISSIBILI A COFINANZIAMENTO</w:t>
            </w:r>
          </w:p>
        </w:tc>
      </w:tr>
      <w:tr w:rsidR="0003504D" w14:paraId="184CAAE1" w14:textId="77777777" w:rsidTr="003F7348">
        <w:tc>
          <w:tcPr>
            <w:tcW w:w="9628" w:type="dxa"/>
          </w:tcPr>
          <w:p w14:paraId="19421C84" w14:textId="46C78F13" w:rsidR="0003504D" w:rsidRDefault="0003504D" w:rsidP="003F7348">
            <w:pPr>
              <w:spacing w:before="120" w:line="276" w:lineRule="auto"/>
              <w:jc w:val="both"/>
            </w:pPr>
            <w:r>
              <w:t xml:space="preserve">Imprese di piccola pesca costiera </w:t>
            </w:r>
            <w:r w:rsidRPr="00B01DD6">
              <w:t>per le operazioni codice:</w:t>
            </w:r>
            <w:r>
              <w:t xml:space="preserve"> </w:t>
            </w:r>
            <w:r w:rsidR="00765C72">
              <w:t>1,2,</w:t>
            </w:r>
            <w:r>
              <w:t xml:space="preserve">7,10,12,14,47,48,54,55 e 66   </w:t>
            </w:r>
          </w:p>
        </w:tc>
      </w:tr>
      <w:tr w:rsidR="0003504D" w14:paraId="63593F36" w14:textId="77777777" w:rsidTr="003F7348">
        <w:tc>
          <w:tcPr>
            <w:tcW w:w="9628" w:type="dxa"/>
          </w:tcPr>
          <w:p w14:paraId="504432AF" w14:textId="77777777" w:rsidR="0003504D" w:rsidRPr="007E046E" w:rsidRDefault="0003504D" w:rsidP="003F7348">
            <w:pPr>
              <w:spacing w:line="276" w:lineRule="auto"/>
              <w:jc w:val="both"/>
              <w:rPr>
                <w:iCs/>
              </w:rPr>
            </w:pPr>
            <w:r>
              <w:rPr>
                <w:iCs/>
              </w:rPr>
              <w:t>Pescatori per le operazioni di codice 12,14,47,48</w:t>
            </w:r>
          </w:p>
        </w:tc>
      </w:tr>
      <w:tr w:rsidR="0003504D" w14:paraId="73ECF479" w14:textId="77777777" w:rsidTr="003F7348">
        <w:tc>
          <w:tcPr>
            <w:tcW w:w="9628" w:type="dxa"/>
          </w:tcPr>
          <w:p w14:paraId="71DADA13" w14:textId="77777777" w:rsidR="0003504D" w:rsidRPr="007E046E" w:rsidRDefault="0003504D" w:rsidP="003F7348">
            <w:pPr>
              <w:spacing w:line="276" w:lineRule="auto"/>
              <w:jc w:val="both"/>
              <w:rPr>
                <w:iCs/>
              </w:rPr>
            </w:pPr>
            <w:r>
              <w:rPr>
                <w:iCs/>
              </w:rPr>
              <w:t>Coniugi o conviventi di pescatori autonomi di piccola pesca costiera per le operazioni di codice 14</w:t>
            </w:r>
          </w:p>
        </w:tc>
      </w:tr>
      <w:tr w:rsidR="0003504D" w14:paraId="153C290B" w14:textId="77777777" w:rsidTr="003F7348">
        <w:tc>
          <w:tcPr>
            <w:tcW w:w="9628" w:type="dxa"/>
          </w:tcPr>
          <w:p w14:paraId="646BC39C" w14:textId="3AC7AF0F" w:rsidR="0003504D" w:rsidRPr="007E046E" w:rsidRDefault="0003504D" w:rsidP="003F7348">
            <w:pPr>
              <w:spacing w:line="276" w:lineRule="auto"/>
              <w:jc w:val="both"/>
              <w:rPr>
                <w:iCs/>
              </w:rPr>
            </w:pPr>
            <w:r>
              <w:rPr>
                <w:iCs/>
              </w:rPr>
              <w:t xml:space="preserve">Proprietari ed Armatori di imbarcazioni di piccola pesca costiera per le operazioni di codice </w:t>
            </w:r>
            <w:r w:rsidR="00765C72">
              <w:rPr>
                <w:iCs/>
              </w:rPr>
              <w:t>1,2,</w:t>
            </w:r>
            <w:r>
              <w:rPr>
                <w:iCs/>
              </w:rPr>
              <w:t>47,48,54,55</w:t>
            </w:r>
          </w:p>
        </w:tc>
      </w:tr>
      <w:tr w:rsidR="0003504D" w14:paraId="4C9B4AD4" w14:textId="77777777" w:rsidTr="003F7348">
        <w:tc>
          <w:tcPr>
            <w:tcW w:w="9628" w:type="dxa"/>
          </w:tcPr>
          <w:p w14:paraId="3FFF37A7" w14:textId="77777777" w:rsidR="0003504D" w:rsidRDefault="0003504D" w:rsidP="003F7348">
            <w:pPr>
              <w:spacing w:before="120" w:line="276" w:lineRule="auto"/>
              <w:jc w:val="both"/>
              <w:rPr>
                <w:iCs/>
              </w:rPr>
            </w:pPr>
            <w:r w:rsidRPr="000E7005">
              <w:t>Organismi scientifici/tecnici iscritti nell’Anagrafe Nazionale delle Ricerche</w:t>
            </w:r>
            <w:r>
              <w:t xml:space="preserve">, </w:t>
            </w:r>
            <w:r>
              <w:rPr>
                <w:iCs/>
              </w:rPr>
              <w:t>solo per le operazioni di codice 18,19,53 e 56</w:t>
            </w:r>
          </w:p>
          <w:p w14:paraId="3D06E566" w14:textId="77777777" w:rsidR="0003504D" w:rsidRDefault="0003504D" w:rsidP="003F7348">
            <w:pPr>
              <w:spacing w:before="120" w:line="276" w:lineRule="auto"/>
              <w:jc w:val="both"/>
            </w:pPr>
            <w:r>
              <w:t xml:space="preserve">Le operazioni di codice 18,19,53 e 56 potranno essere realizzate anche in collaborazione con le imprese di piccola pesca costiera, Organizzazioni sindacali di settore e Organizzazione che promuovono le pari opportunità </w:t>
            </w:r>
          </w:p>
        </w:tc>
      </w:tr>
      <w:tr w:rsidR="00DB4CC8" w14:paraId="32452582" w14:textId="77777777" w:rsidTr="002F496A">
        <w:tc>
          <w:tcPr>
            <w:tcW w:w="9628" w:type="dxa"/>
          </w:tcPr>
          <w:p w14:paraId="0AFDE16D" w14:textId="2A6828DE" w:rsidR="00DB4CC8" w:rsidRDefault="00DB4CC8" w:rsidP="002F496A">
            <w:pPr>
              <w:spacing w:before="120" w:line="276" w:lineRule="auto"/>
              <w:jc w:val="both"/>
            </w:pPr>
            <w:r w:rsidRPr="00552B7B">
              <w:t>Associazioni di categoria della pesca riconosciute</w:t>
            </w:r>
            <w:r w:rsidRPr="00413F13">
              <w:t xml:space="preserve"> dallo Stato </w:t>
            </w:r>
            <w:r>
              <w:t>ex art.2, lett. a) e b) del Decreto Direttoriale n.17271 del 3/8/2017</w:t>
            </w:r>
            <w:r w:rsidR="009863CD">
              <w:t xml:space="preserve"> per le operazioni 14, 18,19,53 e 56</w:t>
            </w:r>
          </w:p>
          <w:p w14:paraId="48BDBE95" w14:textId="023D6667" w:rsidR="00DB4CC8" w:rsidRPr="000E7005" w:rsidRDefault="00425936" w:rsidP="002F496A">
            <w:pPr>
              <w:spacing w:before="120" w:line="276" w:lineRule="auto"/>
              <w:jc w:val="both"/>
            </w:pPr>
            <w:r w:rsidRPr="002B2012">
              <w:t xml:space="preserve">Le operazioni di codice </w:t>
            </w:r>
            <w:r>
              <w:t>18,19,53 e 56</w:t>
            </w:r>
            <w:r w:rsidRPr="002B2012">
              <w:t xml:space="preserve"> dovranno essere realizzate con la collaborazione di </w:t>
            </w:r>
            <w:r w:rsidRPr="000E7005">
              <w:t>scientifici/tecnici iscritti nell’Anagrafe Nazionale delle Ricerche</w:t>
            </w:r>
          </w:p>
        </w:tc>
      </w:tr>
      <w:tr w:rsidR="00DB4CC8" w14:paraId="2D79944D" w14:textId="77777777" w:rsidTr="003F7348">
        <w:tc>
          <w:tcPr>
            <w:tcW w:w="9628" w:type="dxa"/>
          </w:tcPr>
          <w:p w14:paraId="0C3A23BC" w14:textId="70E9B9FB" w:rsidR="00DB4CC8" w:rsidRPr="000E7005" w:rsidRDefault="00DB4CC8" w:rsidP="00DB4CC8">
            <w:pPr>
              <w:spacing w:before="120"/>
              <w:jc w:val="both"/>
            </w:pPr>
            <w:r w:rsidRPr="00413F13">
              <w:lastRenderedPageBreak/>
              <w:t>Enti di formazione privati accreditati dallo Stato o dagli O</w:t>
            </w:r>
            <w:r>
              <w:t>O.</w:t>
            </w:r>
            <w:r w:rsidRPr="00413F13">
              <w:t>I</w:t>
            </w:r>
            <w:r>
              <w:t>I, per l</w:t>
            </w:r>
            <w:r w:rsidR="00425936">
              <w:t>’</w:t>
            </w:r>
            <w:r>
              <w:t>operazion</w:t>
            </w:r>
            <w:r w:rsidR="00425936">
              <w:t>e</w:t>
            </w:r>
            <w:r>
              <w:t xml:space="preserve"> di codice 14</w:t>
            </w:r>
          </w:p>
        </w:tc>
      </w:tr>
      <w:tr w:rsidR="0003504D" w14:paraId="016DDE8B" w14:textId="77777777" w:rsidTr="003F7348">
        <w:tc>
          <w:tcPr>
            <w:tcW w:w="9628" w:type="dxa"/>
          </w:tcPr>
          <w:p w14:paraId="7C927982" w14:textId="77777777" w:rsidR="0003504D" w:rsidRPr="002B2012" w:rsidRDefault="0003504D" w:rsidP="003F7348">
            <w:pPr>
              <w:spacing w:before="120" w:line="276" w:lineRule="auto"/>
              <w:jc w:val="both"/>
            </w:pPr>
            <w:r w:rsidRPr="002B2012">
              <w:t>Organizzazioni sindacali di settore per le operazioni di codice 14 e 56</w:t>
            </w:r>
          </w:p>
          <w:p w14:paraId="1A4C6FE8" w14:textId="77777777" w:rsidR="0003504D" w:rsidRPr="002B2012" w:rsidRDefault="0003504D" w:rsidP="003F7348">
            <w:pPr>
              <w:spacing w:before="120" w:line="276" w:lineRule="auto"/>
              <w:jc w:val="both"/>
            </w:pPr>
            <w:r w:rsidRPr="002B2012">
              <w:t xml:space="preserve">Le operazioni di codice 56 dovranno essere realizzate con la collaborazione di </w:t>
            </w:r>
            <w:r w:rsidRPr="000E7005">
              <w:t>scientifici/tecnici iscritti nell’Anagrafe Nazionale delle Ricerche</w:t>
            </w:r>
            <w:r>
              <w:t xml:space="preserve"> </w:t>
            </w:r>
          </w:p>
        </w:tc>
      </w:tr>
      <w:tr w:rsidR="0003504D" w14:paraId="40528262" w14:textId="77777777" w:rsidTr="003F7348">
        <w:tc>
          <w:tcPr>
            <w:tcW w:w="9628" w:type="dxa"/>
          </w:tcPr>
          <w:p w14:paraId="6EFF2401" w14:textId="77777777" w:rsidR="0003504D" w:rsidRPr="002B2012" w:rsidRDefault="0003504D" w:rsidP="003F7348">
            <w:pPr>
              <w:spacing w:before="120" w:line="276" w:lineRule="auto"/>
              <w:jc w:val="both"/>
            </w:pPr>
            <w:r w:rsidRPr="002B2012">
              <w:t>Organizzazioni che promuovono le pari opportunità, per le operazioni di codice 14 e 56</w:t>
            </w:r>
          </w:p>
          <w:p w14:paraId="4D152C54" w14:textId="77777777" w:rsidR="0003504D" w:rsidRPr="002B2012" w:rsidRDefault="0003504D" w:rsidP="003F7348">
            <w:pPr>
              <w:spacing w:before="120" w:line="276" w:lineRule="auto"/>
              <w:jc w:val="both"/>
            </w:pPr>
            <w:r w:rsidRPr="002B2012">
              <w:t xml:space="preserve">Le operazioni di codice 56 dovranno essere realizzate con la collaborazione di </w:t>
            </w:r>
            <w:r w:rsidRPr="000E7005">
              <w:t>scientifici/tecnici iscritti nell’Anagrafe Nazionale delle Ricerche</w:t>
            </w:r>
            <w:r>
              <w:t xml:space="preserve"> </w:t>
            </w:r>
          </w:p>
        </w:tc>
      </w:tr>
      <w:tr w:rsidR="00EF20ED" w14:paraId="6BAD5C9E" w14:textId="77777777" w:rsidTr="002F496A">
        <w:tc>
          <w:tcPr>
            <w:tcW w:w="9628" w:type="dxa"/>
          </w:tcPr>
          <w:p w14:paraId="77AC10CE" w14:textId="77777777" w:rsidR="00EF20ED" w:rsidRPr="002B2012" w:rsidRDefault="00EF20ED" w:rsidP="002F496A">
            <w:pPr>
              <w:spacing w:before="120" w:line="276" w:lineRule="auto"/>
              <w:jc w:val="both"/>
            </w:pPr>
            <w:r w:rsidRPr="002B2012">
              <w:t>Consigli consultivi per le operazioni di codice 14 e 56</w:t>
            </w:r>
          </w:p>
          <w:p w14:paraId="1F0DB389" w14:textId="77777777" w:rsidR="00EF20ED" w:rsidRPr="002B2012" w:rsidRDefault="00EF20ED" w:rsidP="002F496A">
            <w:pPr>
              <w:spacing w:before="120" w:line="276" w:lineRule="auto"/>
              <w:jc w:val="both"/>
            </w:pPr>
            <w:r w:rsidRPr="002B2012">
              <w:t xml:space="preserve">Le operazioni di codice 56 dovranno essere realizzate con la collaborazione di </w:t>
            </w:r>
            <w:r w:rsidRPr="000E7005">
              <w:t>scientifici/tecnici iscritti nell’Anagrafe Nazionale delle Ricerche</w:t>
            </w:r>
            <w:r>
              <w:t xml:space="preserve"> </w:t>
            </w:r>
          </w:p>
        </w:tc>
      </w:tr>
      <w:tr w:rsidR="0003504D" w14:paraId="59158CFD" w14:textId="77777777" w:rsidTr="003F7348">
        <w:tc>
          <w:tcPr>
            <w:tcW w:w="9628" w:type="dxa"/>
          </w:tcPr>
          <w:p w14:paraId="3860CAB6" w14:textId="77777777" w:rsidR="0003504D" w:rsidRPr="002B2012" w:rsidRDefault="0003504D" w:rsidP="003F7348">
            <w:pPr>
              <w:spacing w:before="120" w:line="276" w:lineRule="auto"/>
              <w:jc w:val="both"/>
            </w:pPr>
            <w:r w:rsidRPr="002B2012">
              <w:t>Consigli consultivi per le operazioni di codice 14 e 56</w:t>
            </w:r>
          </w:p>
          <w:p w14:paraId="744D6B2D" w14:textId="77777777" w:rsidR="0003504D" w:rsidRPr="002B2012" w:rsidRDefault="0003504D" w:rsidP="003F7348">
            <w:pPr>
              <w:spacing w:before="120" w:line="276" w:lineRule="auto"/>
              <w:jc w:val="both"/>
            </w:pPr>
            <w:r w:rsidRPr="002B2012">
              <w:t xml:space="preserve">Le operazioni di codice 56 dovranno essere realizzate con la collaborazione di </w:t>
            </w:r>
            <w:r w:rsidRPr="000E7005">
              <w:t>scientifici/tecnici iscritti nell’Anagrafe Nazionale delle Ricerche</w:t>
            </w:r>
            <w:r>
              <w:t xml:space="preserve"> </w:t>
            </w:r>
          </w:p>
        </w:tc>
      </w:tr>
      <w:tr w:rsidR="0003504D" w:rsidRPr="00D7668E" w14:paraId="5787EFBE" w14:textId="77777777" w:rsidTr="003F7348">
        <w:tc>
          <w:tcPr>
            <w:tcW w:w="9628" w:type="dxa"/>
            <w:shd w:val="clear" w:color="auto" w:fill="D9E2F3" w:themeFill="accent1" w:themeFillTint="33"/>
          </w:tcPr>
          <w:p w14:paraId="2ACEB87A" w14:textId="77777777" w:rsidR="0003504D" w:rsidRPr="00D7668E" w:rsidRDefault="0003504D" w:rsidP="003F7348">
            <w:pPr>
              <w:spacing w:before="120" w:line="276" w:lineRule="auto"/>
              <w:jc w:val="both"/>
              <w:rPr>
                <w:b/>
                <w:bCs/>
                <w:i/>
                <w:iCs/>
              </w:rPr>
            </w:pPr>
            <w:r>
              <w:rPr>
                <w:b/>
                <w:bCs/>
                <w:i/>
                <w:iCs/>
              </w:rPr>
              <w:t>CRITERI GENERALI DI AMMISSIBILITA’</w:t>
            </w:r>
          </w:p>
        </w:tc>
      </w:tr>
      <w:tr w:rsidR="0003504D" w:rsidRPr="0005514A" w14:paraId="04A3BD44" w14:textId="77777777" w:rsidTr="003F7348">
        <w:tc>
          <w:tcPr>
            <w:tcW w:w="9628" w:type="dxa"/>
          </w:tcPr>
          <w:p w14:paraId="15053A8C" w14:textId="77777777" w:rsidR="0003504D" w:rsidRPr="0005514A" w:rsidRDefault="0003504D" w:rsidP="003F7348">
            <w:pPr>
              <w:spacing w:before="120" w:line="276" w:lineRule="auto"/>
              <w:jc w:val="both"/>
            </w:pPr>
            <w:r w:rsidRPr="0005514A">
              <w:rPr>
                <w:iCs/>
              </w:rPr>
              <w:t>Applicazione del CCNL di riferimento nel caso in cui il richiedente utilizzi personale dipendente (escluse le Pubbliche Amministrazioni)</w:t>
            </w:r>
          </w:p>
        </w:tc>
      </w:tr>
      <w:tr w:rsidR="0003504D" w:rsidRPr="0005514A" w14:paraId="644918E1" w14:textId="77777777" w:rsidTr="003F7348">
        <w:tc>
          <w:tcPr>
            <w:tcW w:w="9628" w:type="dxa"/>
            <w:shd w:val="clear" w:color="auto" w:fill="D9E2F3" w:themeFill="accent1" w:themeFillTint="33"/>
          </w:tcPr>
          <w:p w14:paraId="18A09A38" w14:textId="77777777" w:rsidR="0003504D" w:rsidRPr="0005514A" w:rsidRDefault="0003504D" w:rsidP="003F7348">
            <w:pPr>
              <w:spacing w:before="120" w:line="276" w:lineRule="auto"/>
              <w:jc w:val="both"/>
              <w:rPr>
                <w:b/>
                <w:bCs/>
                <w:i/>
                <w:iCs/>
              </w:rPr>
            </w:pPr>
            <w:r w:rsidRPr="0005514A">
              <w:rPr>
                <w:b/>
                <w:bCs/>
                <w:i/>
                <w:iCs/>
              </w:rPr>
              <w:t>CRITERI DI AMMISSIBILITA’ RELATIVI ALLE OPERAZIONI ATTIVATE</w:t>
            </w:r>
          </w:p>
        </w:tc>
      </w:tr>
      <w:tr w:rsidR="0003504D" w:rsidRPr="0005514A" w14:paraId="026470C9" w14:textId="77777777" w:rsidTr="003F7348">
        <w:tc>
          <w:tcPr>
            <w:tcW w:w="9628" w:type="dxa"/>
          </w:tcPr>
          <w:p w14:paraId="634C54F7" w14:textId="77777777" w:rsidR="0003504D" w:rsidRPr="0005514A" w:rsidRDefault="0003504D" w:rsidP="003F7348">
            <w:pPr>
              <w:spacing w:before="120" w:line="276" w:lineRule="auto"/>
              <w:jc w:val="both"/>
            </w:pPr>
            <w:r w:rsidRPr="0005514A">
              <w:t xml:space="preserve">Le </w:t>
            </w:r>
            <w:r>
              <w:t>o</w:t>
            </w:r>
            <w:r w:rsidRPr="0005514A">
              <w:t xml:space="preserve">perazioni concorrono all’Obiettivo Specifico </w:t>
            </w:r>
            <w:r>
              <w:t>1</w:t>
            </w:r>
            <w:r w:rsidRPr="0005514A">
              <w:t>.1 del FEAMPA 21-27</w:t>
            </w:r>
          </w:p>
        </w:tc>
      </w:tr>
      <w:tr w:rsidR="0003504D" w14:paraId="6A71EA50" w14:textId="77777777" w:rsidTr="003F7348">
        <w:tc>
          <w:tcPr>
            <w:tcW w:w="9628" w:type="dxa"/>
          </w:tcPr>
          <w:p w14:paraId="62477575" w14:textId="77777777" w:rsidR="0003504D" w:rsidRDefault="0003504D" w:rsidP="003F7348">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03504D" w14:paraId="67C6F518" w14:textId="77777777" w:rsidTr="003F7348">
        <w:tc>
          <w:tcPr>
            <w:tcW w:w="9628" w:type="dxa"/>
          </w:tcPr>
          <w:p w14:paraId="2F36E39E" w14:textId="77777777" w:rsidR="0003504D" w:rsidRDefault="0003504D" w:rsidP="003F7348">
            <w:pPr>
              <w:spacing w:before="120" w:line="276" w:lineRule="auto"/>
              <w:jc w:val="both"/>
            </w:pPr>
            <w:r>
              <w:t xml:space="preserve">Nel caso in cui i bandi/avvisi siano pubblicati dagli OO.II., il richiedente il sostegno deve avere sede legale ovvero operativa nella Regione che ha emanato il bando </w:t>
            </w:r>
          </w:p>
        </w:tc>
      </w:tr>
      <w:tr w:rsidR="0003504D" w14:paraId="0DB9BD1C" w14:textId="77777777" w:rsidTr="003F7348">
        <w:tc>
          <w:tcPr>
            <w:tcW w:w="9628" w:type="dxa"/>
          </w:tcPr>
          <w:p w14:paraId="56B58B9C" w14:textId="77777777" w:rsidR="0003504D" w:rsidRDefault="0003504D" w:rsidP="003F7348">
            <w:pPr>
              <w:spacing w:before="120" w:line="276" w:lineRule="auto"/>
              <w:jc w:val="both"/>
            </w:pPr>
            <w:r w:rsidRPr="00BE3D1A">
              <w:t xml:space="preserve">L'operazione di diversificazione aziendale deve essere complementare e correlata all’attività principale dell’impresa </w:t>
            </w:r>
            <w:r>
              <w:t>di pesca ovvero del pescatore</w:t>
            </w:r>
            <w:r w:rsidRPr="00BE3D1A">
              <w:t>, solo per l’operazione di codice 12</w:t>
            </w:r>
          </w:p>
        </w:tc>
      </w:tr>
      <w:tr w:rsidR="0003504D" w14:paraId="5F8DC67B" w14:textId="77777777" w:rsidTr="003F7348">
        <w:tc>
          <w:tcPr>
            <w:tcW w:w="9628" w:type="dxa"/>
          </w:tcPr>
          <w:p w14:paraId="2998A20E" w14:textId="77777777" w:rsidR="0003504D" w:rsidRDefault="0003504D" w:rsidP="003F7348">
            <w:pPr>
              <w:spacing w:line="276" w:lineRule="auto"/>
              <w:jc w:val="both"/>
            </w:pPr>
            <w:r>
              <w:t>Per investimenti di cui al punto 3 dell’operazione 66 (economico) l’imbarcazione da pesca deve aver svolto almeno 60 giorni di pesca nel corso dei due anni civili precedenti la data di presentazione dell’istanza</w:t>
            </w:r>
          </w:p>
        </w:tc>
      </w:tr>
      <w:tr w:rsidR="0003504D" w14:paraId="06A0D95D" w14:textId="77777777" w:rsidTr="003F7348">
        <w:tc>
          <w:tcPr>
            <w:tcW w:w="9628" w:type="dxa"/>
          </w:tcPr>
          <w:p w14:paraId="5D043CE4" w14:textId="77777777" w:rsidR="0003504D" w:rsidRDefault="0003504D" w:rsidP="003F7348">
            <w:pPr>
              <w:spacing w:before="120" w:line="276" w:lineRule="auto"/>
              <w:jc w:val="both"/>
            </w:pPr>
            <w:r>
              <w:t>P</w:t>
            </w:r>
            <w:r w:rsidRPr="00DE6D2B">
              <w:t xml:space="preserve">er </w:t>
            </w:r>
            <w:r>
              <w:t>pescherecci</w:t>
            </w:r>
            <w:r w:rsidRPr="00DE6D2B">
              <w:t xml:space="preserve"> di lunghezza ft tra 10 e 12 m ed operanti nelle GSA 9,10 e 11 e </w:t>
            </w:r>
            <w:r>
              <w:t>in</w:t>
            </w:r>
            <w:r w:rsidRPr="00DE6D2B">
              <w:t xml:space="preserve"> 17 e 18, prevalentemente </w:t>
            </w:r>
            <w:r>
              <w:t xml:space="preserve">dedite alla pesca di nasello </w:t>
            </w:r>
            <w:r w:rsidRPr="00DE6D2B">
              <w:t>con i sistemi GNS e LLS</w:t>
            </w:r>
            <w:r>
              <w:t>;</w:t>
            </w:r>
            <w:r w:rsidRPr="00DE6D2B">
              <w:t xml:space="preserve"> </w:t>
            </w:r>
            <w:r>
              <w:t>il sostegno</w:t>
            </w:r>
            <w:r w:rsidRPr="00DE6D2B">
              <w:t xml:space="preserve"> per </w:t>
            </w:r>
            <w:r>
              <w:t>adeguamento</w:t>
            </w:r>
            <w:r w:rsidRPr="00DE6D2B">
              <w:t xml:space="preserve"> del</w:t>
            </w:r>
            <w:r>
              <w:t xml:space="preserve"> peschereccio</w:t>
            </w:r>
            <w:r w:rsidRPr="00DE6D2B">
              <w:t xml:space="preserve"> è condizionato all</w:t>
            </w:r>
            <w:r>
              <w:t>’</w:t>
            </w:r>
            <w:r w:rsidRPr="00DE6D2B">
              <w:t xml:space="preserve">adesione </w:t>
            </w:r>
            <w:r>
              <w:t>di</w:t>
            </w:r>
            <w:r w:rsidRPr="00DE6D2B">
              <w:t xml:space="preserve"> misure tecniche dei relativi piani sui demersali area Westmed ed Adriatico</w:t>
            </w:r>
            <w:r>
              <w:t xml:space="preserve"> per le operazioni di codice 54, 55 e 66 par 3 del capitolo 4.3</w:t>
            </w:r>
          </w:p>
        </w:tc>
      </w:tr>
      <w:tr w:rsidR="0003504D" w:rsidRPr="0005514A" w14:paraId="42A39D74" w14:textId="77777777" w:rsidTr="003F7348">
        <w:tc>
          <w:tcPr>
            <w:tcW w:w="9628" w:type="dxa"/>
            <w:shd w:val="clear" w:color="auto" w:fill="D9E2F3" w:themeFill="accent1" w:themeFillTint="33"/>
          </w:tcPr>
          <w:p w14:paraId="63BF72CA" w14:textId="77777777" w:rsidR="0003504D" w:rsidRPr="0005514A" w:rsidRDefault="0003504D" w:rsidP="003F7348">
            <w:pPr>
              <w:spacing w:before="120" w:line="276" w:lineRule="auto"/>
              <w:jc w:val="both"/>
              <w:rPr>
                <w:b/>
                <w:bCs/>
                <w:i/>
                <w:iCs/>
              </w:rPr>
            </w:pPr>
            <w:r w:rsidRPr="0005514A">
              <w:rPr>
                <w:b/>
                <w:bCs/>
                <w:i/>
                <w:iCs/>
              </w:rPr>
              <w:t>CRITERI DI AMMISSIBILITA’ DEL SOGGETTO RICHIEDENTE</w:t>
            </w:r>
          </w:p>
        </w:tc>
      </w:tr>
      <w:tr w:rsidR="0003504D" w:rsidRPr="00027068" w14:paraId="31550E1C" w14:textId="77777777" w:rsidTr="003F7348">
        <w:tc>
          <w:tcPr>
            <w:tcW w:w="9628" w:type="dxa"/>
          </w:tcPr>
          <w:p w14:paraId="19DC3E77" w14:textId="77777777" w:rsidR="0003504D" w:rsidRPr="00027068" w:rsidRDefault="0003504D" w:rsidP="003F7348">
            <w:pPr>
              <w:spacing w:before="120" w:line="276" w:lineRule="auto"/>
              <w:jc w:val="both"/>
            </w:pPr>
            <w:r w:rsidRPr="00027068">
              <w:t>Il richiedente non rientra nei casi di cui all’art.136, par 1 del Reg. (UE EURATOM) 2018/1046</w:t>
            </w:r>
          </w:p>
        </w:tc>
      </w:tr>
      <w:tr w:rsidR="0003504D" w:rsidRPr="0005514A" w14:paraId="6D506ADC" w14:textId="77777777" w:rsidTr="003F7348">
        <w:tc>
          <w:tcPr>
            <w:tcW w:w="9628" w:type="dxa"/>
          </w:tcPr>
          <w:p w14:paraId="270B0876" w14:textId="77777777" w:rsidR="0003504D" w:rsidRPr="00027068" w:rsidRDefault="0003504D" w:rsidP="003F7348">
            <w:pPr>
              <w:spacing w:before="120" w:line="276" w:lineRule="auto"/>
              <w:jc w:val="both"/>
            </w:pPr>
            <w:r w:rsidRPr="00027068">
              <w:t>Il richiedente non rientra nei casi di cui all’art.11, par. 1 e 3 del Reg.</w:t>
            </w:r>
            <w:r>
              <w:t xml:space="preserve"> </w:t>
            </w:r>
            <w:r w:rsidRPr="00027068">
              <w:t>(UE) 2021/1139</w:t>
            </w:r>
          </w:p>
        </w:tc>
      </w:tr>
      <w:tr w:rsidR="0003504D" w:rsidRPr="0005514A" w14:paraId="13C96885" w14:textId="77777777" w:rsidTr="003F7348">
        <w:tc>
          <w:tcPr>
            <w:tcW w:w="9628" w:type="dxa"/>
          </w:tcPr>
          <w:p w14:paraId="41206B83" w14:textId="77777777" w:rsidR="0003504D" w:rsidRPr="00027068" w:rsidRDefault="0003504D" w:rsidP="003F7348">
            <w:pPr>
              <w:spacing w:before="120" w:line="276" w:lineRule="auto"/>
              <w:jc w:val="both"/>
            </w:pPr>
            <w:r>
              <w:lastRenderedPageBreak/>
              <w:t xml:space="preserve">Se il richiedente non è il proprietario dell’imbarcazione, occorre che sia in possesso dell’autorizzazione di quest’ultimo </w:t>
            </w:r>
          </w:p>
        </w:tc>
      </w:tr>
    </w:tbl>
    <w:p w14:paraId="2C32F5ED" w14:textId="77777777" w:rsidR="003E5059" w:rsidRDefault="003E5059" w:rsidP="00E77C0C">
      <w:pPr>
        <w:spacing w:line="276" w:lineRule="auto"/>
        <w:jc w:val="both"/>
      </w:pPr>
    </w:p>
    <w:p w14:paraId="32FB32A5" w14:textId="35D4FF63" w:rsidR="008A4181" w:rsidRDefault="00F710C4" w:rsidP="00E77C0C">
      <w:pPr>
        <w:spacing w:line="276" w:lineRule="auto"/>
        <w:jc w:val="both"/>
      </w:pPr>
      <w:r w:rsidRPr="00DF0CCA">
        <w:t>I requisiti di ammissibilità del soggetto richiedente devono essere posseduti prima del riconoscimento dell’ammissione dell’istanza a contributo, coincidente con l’approvazione della graduatoria</w:t>
      </w:r>
      <w:r w:rsidR="006F4C80">
        <w:t>.</w:t>
      </w:r>
    </w:p>
    <w:p w14:paraId="3D2F8F1C" w14:textId="730CBBF8" w:rsidR="00516ACE" w:rsidRPr="00C81122" w:rsidRDefault="00611873" w:rsidP="00BA5C2D">
      <w:pPr>
        <w:spacing w:before="120" w:line="276" w:lineRule="auto"/>
        <w:jc w:val="both"/>
      </w:pPr>
      <w:r w:rsidRPr="00C81122">
        <w:t xml:space="preserve">L’AdG e gli </w:t>
      </w:r>
      <w:r w:rsidR="006F4C80">
        <w:t>O</w:t>
      </w:r>
      <w:r w:rsidR="00682270">
        <w:t>O.</w:t>
      </w:r>
      <w:r w:rsidR="006F4C80">
        <w:t>I</w:t>
      </w:r>
      <w:r w:rsidR="00682270">
        <w:t>I.</w:t>
      </w:r>
      <w:r w:rsidRPr="00C81122">
        <w:t xml:space="preserve"> potranno inserire ulteriori criteri di ammissibili</w:t>
      </w:r>
      <w:r w:rsidR="00BD090D" w:rsidRPr="00C81122">
        <w:t>tà</w:t>
      </w:r>
      <w:r w:rsidRPr="00C81122">
        <w:t xml:space="preserve"> ritenuti importanti ai fini dell’ammissibilità dei soggetti e delle operazioni previsti negli avvisi. </w:t>
      </w:r>
    </w:p>
    <w:p w14:paraId="60625785" w14:textId="76D49D2F" w:rsidR="00EF7FAA" w:rsidRDefault="00611873" w:rsidP="00BA5C2D">
      <w:pPr>
        <w:spacing w:before="120" w:line="276" w:lineRule="auto"/>
        <w:jc w:val="both"/>
      </w:pPr>
      <w:r w:rsidRPr="00C81122">
        <w:t>Di seguito si riporta una tabella in cui è individuata la modalità di attivazione dell’</w:t>
      </w:r>
      <w:r w:rsidR="00F94CA4">
        <w:t>azione</w:t>
      </w:r>
      <w:r w:rsidRPr="00C81122">
        <w:t xml:space="preserve"> per </w:t>
      </w:r>
      <w:r w:rsidR="00F94CA4">
        <w:t xml:space="preserve">ciascuna tipologia di </w:t>
      </w:r>
      <w:r w:rsidRPr="00C81122">
        <w:t>operazion</w:t>
      </w:r>
      <w:r w:rsidR="00F94CA4">
        <w:t>e</w:t>
      </w:r>
      <w:r w:rsidR="00BD090D" w:rsidRPr="00C81122">
        <w:t>:</w:t>
      </w:r>
    </w:p>
    <w:p w14:paraId="1218F757" w14:textId="77777777" w:rsidR="00421917" w:rsidRDefault="00421917" w:rsidP="00421917">
      <w:pPr>
        <w:spacing w:line="276" w:lineRule="auto"/>
        <w:jc w:val="both"/>
        <w:rPr>
          <w:b/>
          <w:bCs/>
          <w:sz w:val="20"/>
          <w:szCs w:val="20"/>
        </w:rPr>
      </w:pPr>
    </w:p>
    <w:p w14:paraId="09EB0475" w14:textId="1FB10446" w:rsidR="00421917"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5</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611873" w:rsidRPr="00611873" w14:paraId="05B59B63" w14:textId="77777777" w:rsidTr="00C2316A">
        <w:tc>
          <w:tcPr>
            <w:tcW w:w="1177" w:type="dxa"/>
            <w:shd w:val="clear" w:color="auto" w:fill="D9E2F3" w:themeFill="accent1" w:themeFillTint="33"/>
          </w:tcPr>
          <w:p w14:paraId="042BF3D5" w14:textId="058E7B2F" w:rsidR="00611873" w:rsidRPr="00611873" w:rsidRDefault="00611873" w:rsidP="00611873">
            <w:pPr>
              <w:spacing w:before="120" w:line="276" w:lineRule="auto"/>
              <w:jc w:val="center"/>
              <w:rPr>
                <w:b/>
                <w:bCs/>
              </w:rPr>
            </w:pPr>
            <w:r w:rsidRPr="00611873">
              <w:rPr>
                <w:b/>
                <w:bCs/>
              </w:rPr>
              <w:t>CODICE</w:t>
            </w:r>
          </w:p>
        </w:tc>
        <w:tc>
          <w:tcPr>
            <w:tcW w:w="5093" w:type="dxa"/>
            <w:shd w:val="clear" w:color="auto" w:fill="D9E2F3" w:themeFill="accent1" w:themeFillTint="33"/>
          </w:tcPr>
          <w:p w14:paraId="2535DDEA" w14:textId="4956A834" w:rsidR="00611873" w:rsidRPr="00611873" w:rsidRDefault="00611873" w:rsidP="00611873">
            <w:pPr>
              <w:spacing w:before="120" w:line="276" w:lineRule="auto"/>
              <w:jc w:val="center"/>
              <w:rPr>
                <w:b/>
                <w:bCs/>
              </w:rPr>
            </w:pPr>
            <w:r w:rsidRPr="00611873">
              <w:rPr>
                <w:b/>
                <w:bCs/>
              </w:rPr>
              <w:t>OPERAZIONE</w:t>
            </w:r>
          </w:p>
        </w:tc>
        <w:tc>
          <w:tcPr>
            <w:tcW w:w="1830" w:type="dxa"/>
            <w:shd w:val="clear" w:color="auto" w:fill="D9E2F3" w:themeFill="accent1" w:themeFillTint="33"/>
          </w:tcPr>
          <w:p w14:paraId="1E8F21F1" w14:textId="221A79AF" w:rsidR="00611873" w:rsidRPr="00611873" w:rsidRDefault="00611873" w:rsidP="00611873">
            <w:pPr>
              <w:spacing w:before="120" w:line="276" w:lineRule="auto"/>
              <w:jc w:val="center"/>
              <w:rPr>
                <w:b/>
                <w:bCs/>
              </w:rPr>
            </w:pPr>
            <w:r w:rsidRPr="00611873">
              <w:rPr>
                <w:b/>
                <w:bCs/>
              </w:rPr>
              <w:t>TITOLARITA’</w:t>
            </w:r>
          </w:p>
        </w:tc>
        <w:tc>
          <w:tcPr>
            <w:tcW w:w="1528" w:type="dxa"/>
            <w:shd w:val="clear" w:color="auto" w:fill="D9E2F3" w:themeFill="accent1" w:themeFillTint="33"/>
          </w:tcPr>
          <w:p w14:paraId="7415DC69" w14:textId="76412FAD" w:rsidR="00611873" w:rsidRPr="00611873" w:rsidRDefault="00611873" w:rsidP="00611873">
            <w:pPr>
              <w:spacing w:before="120" w:line="276" w:lineRule="auto"/>
              <w:jc w:val="center"/>
              <w:rPr>
                <w:b/>
                <w:bCs/>
              </w:rPr>
            </w:pPr>
            <w:r w:rsidRPr="00611873">
              <w:rPr>
                <w:b/>
                <w:bCs/>
              </w:rPr>
              <w:t>REGIA</w:t>
            </w:r>
          </w:p>
        </w:tc>
      </w:tr>
      <w:tr w:rsidR="00765C72" w14:paraId="4C990F6D" w14:textId="77777777" w:rsidTr="003F7348">
        <w:tc>
          <w:tcPr>
            <w:tcW w:w="1177" w:type="dxa"/>
          </w:tcPr>
          <w:p w14:paraId="560B1CA4" w14:textId="7742C123" w:rsidR="00765C72" w:rsidRDefault="00765C72" w:rsidP="003F7348">
            <w:pPr>
              <w:spacing w:before="120" w:line="276" w:lineRule="auto"/>
              <w:jc w:val="center"/>
            </w:pPr>
            <w:r>
              <w:t>01</w:t>
            </w:r>
          </w:p>
        </w:tc>
        <w:tc>
          <w:tcPr>
            <w:tcW w:w="5093" w:type="dxa"/>
          </w:tcPr>
          <w:p w14:paraId="0356924E" w14:textId="3322AC2B" w:rsidR="00765C72" w:rsidRPr="00F676C5" w:rsidRDefault="00765C72" w:rsidP="003F7348">
            <w:pPr>
              <w:spacing w:before="120" w:line="276" w:lineRule="auto"/>
              <w:jc w:val="both"/>
            </w:pPr>
            <w:r w:rsidRPr="00765C72">
              <w:t>Investimenti nella riduzione del consumo di energia e nell'efficienza energetica</w:t>
            </w:r>
          </w:p>
        </w:tc>
        <w:tc>
          <w:tcPr>
            <w:tcW w:w="1830" w:type="dxa"/>
          </w:tcPr>
          <w:p w14:paraId="2B375BD5" w14:textId="77777777" w:rsidR="00765C72" w:rsidRDefault="00765C72" w:rsidP="003F7348">
            <w:pPr>
              <w:spacing w:before="120" w:line="276" w:lineRule="auto"/>
              <w:jc w:val="center"/>
            </w:pPr>
            <w:r>
              <w:t>NO</w:t>
            </w:r>
          </w:p>
        </w:tc>
        <w:tc>
          <w:tcPr>
            <w:tcW w:w="1528" w:type="dxa"/>
          </w:tcPr>
          <w:p w14:paraId="05CAB547" w14:textId="77777777" w:rsidR="00765C72" w:rsidRDefault="00765C72" w:rsidP="003F7348">
            <w:pPr>
              <w:spacing w:before="120" w:line="276" w:lineRule="auto"/>
              <w:jc w:val="center"/>
            </w:pPr>
            <w:r>
              <w:t>SI</w:t>
            </w:r>
          </w:p>
        </w:tc>
      </w:tr>
      <w:tr w:rsidR="00765C72" w14:paraId="59AD41EC" w14:textId="77777777" w:rsidTr="003F7348">
        <w:tc>
          <w:tcPr>
            <w:tcW w:w="1177" w:type="dxa"/>
          </w:tcPr>
          <w:p w14:paraId="26F1B000" w14:textId="0FAEE659" w:rsidR="00765C72" w:rsidRDefault="00765C72" w:rsidP="003F7348">
            <w:pPr>
              <w:spacing w:before="120" w:line="276" w:lineRule="auto"/>
              <w:jc w:val="center"/>
            </w:pPr>
            <w:r>
              <w:t>02</w:t>
            </w:r>
          </w:p>
        </w:tc>
        <w:tc>
          <w:tcPr>
            <w:tcW w:w="5093" w:type="dxa"/>
          </w:tcPr>
          <w:p w14:paraId="20F9BCF4" w14:textId="1880AD89" w:rsidR="00765C72" w:rsidRPr="00F676C5" w:rsidRDefault="00765C72" w:rsidP="003F7348">
            <w:pPr>
              <w:spacing w:before="120" w:line="276" w:lineRule="auto"/>
              <w:jc w:val="both"/>
            </w:pPr>
            <w:r>
              <w:t>Investimenti in sistemi di energia rinnovabile</w:t>
            </w:r>
          </w:p>
        </w:tc>
        <w:tc>
          <w:tcPr>
            <w:tcW w:w="1830" w:type="dxa"/>
          </w:tcPr>
          <w:p w14:paraId="27D2A506" w14:textId="77777777" w:rsidR="00765C72" w:rsidRDefault="00765C72" w:rsidP="003F7348">
            <w:pPr>
              <w:spacing w:before="120" w:line="276" w:lineRule="auto"/>
              <w:jc w:val="center"/>
            </w:pPr>
            <w:r>
              <w:t>NO</w:t>
            </w:r>
          </w:p>
        </w:tc>
        <w:tc>
          <w:tcPr>
            <w:tcW w:w="1528" w:type="dxa"/>
          </w:tcPr>
          <w:p w14:paraId="57119C7D" w14:textId="77777777" w:rsidR="00765C72" w:rsidRDefault="00765C72" w:rsidP="003F7348">
            <w:pPr>
              <w:spacing w:before="120" w:line="276" w:lineRule="auto"/>
              <w:jc w:val="center"/>
            </w:pPr>
            <w:r>
              <w:t>SI</w:t>
            </w:r>
          </w:p>
        </w:tc>
      </w:tr>
      <w:tr w:rsidR="00144FD2" w14:paraId="186EE250" w14:textId="77777777" w:rsidTr="00D47631">
        <w:tc>
          <w:tcPr>
            <w:tcW w:w="1177" w:type="dxa"/>
          </w:tcPr>
          <w:p w14:paraId="1F52EB50" w14:textId="736126B8" w:rsidR="00144FD2" w:rsidRDefault="00144FD2" w:rsidP="00D47631">
            <w:pPr>
              <w:spacing w:before="120" w:line="276" w:lineRule="auto"/>
              <w:jc w:val="center"/>
            </w:pPr>
            <w:r>
              <w:t>07</w:t>
            </w:r>
          </w:p>
        </w:tc>
        <w:tc>
          <w:tcPr>
            <w:tcW w:w="5093" w:type="dxa"/>
          </w:tcPr>
          <w:p w14:paraId="4B1A306E" w14:textId="5362738B" w:rsidR="00144FD2" w:rsidRPr="00F676C5" w:rsidRDefault="00144FD2" w:rsidP="00D47631">
            <w:pPr>
              <w:spacing w:before="120" w:line="276" w:lineRule="auto"/>
              <w:jc w:val="both"/>
            </w:pPr>
            <w:r>
              <w:t>Investimenti per migliorare la tracciabilità</w:t>
            </w:r>
          </w:p>
        </w:tc>
        <w:tc>
          <w:tcPr>
            <w:tcW w:w="1830" w:type="dxa"/>
          </w:tcPr>
          <w:p w14:paraId="46C0DA08" w14:textId="3467691A" w:rsidR="00144FD2" w:rsidRDefault="00144FD2" w:rsidP="00D47631">
            <w:pPr>
              <w:spacing w:before="120" w:line="276" w:lineRule="auto"/>
              <w:jc w:val="center"/>
            </w:pPr>
            <w:r>
              <w:t>NO</w:t>
            </w:r>
          </w:p>
        </w:tc>
        <w:tc>
          <w:tcPr>
            <w:tcW w:w="1528" w:type="dxa"/>
          </w:tcPr>
          <w:p w14:paraId="6F793839" w14:textId="77777777" w:rsidR="00144FD2" w:rsidRDefault="00144FD2" w:rsidP="00D47631">
            <w:pPr>
              <w:spacing w:before="120" w:line="276" w:lineRule="auto"/>
              <w:jc w:val="center"/>
            </w:pPr>
            <w:r>
              <w:t>SI</w:t>
            </w:r>
          </w:p>
        </w:tc>
      </w:tr>
      <w:tr w:rsidR="00C81122" w14:paraId="229AA522" w14:textId="77777777" w:rsidTr="00D76FBE">
        <w:tc>
          <w:tcPr>
            <w:tcW w:w="1177" w:type="dxa"/>
          </w:tcPr>
          <w:p w14:paraId="549D0848" w14:textId="3B1631C9" w:rsidR="00C81122" w:rsidRDefault="00C81122" w:rsidP="00D76FBE">
            <w:pPr>
              <w:spacing w:before="120" w:line="276" w:lineRule="auto"/>
              <w:jc w:val="center"/>
            </w:pPr>
            <w:r>
              <w:t>10</w:t>
            </w:r>
          </w:p>
        </w:tc>
        <w:tc>
          <w:tcPr>
            <w:tcW w:w="5093" w:type="dxa"/>
          </w:tcPr>
          <w:p w14:paraId="2753A5B3" w14:textId="70B16C81" w:rsidR="00C81122" w:rsidRPr="00F676C5" w:rsidRDefault="00C81122" w:rsidP="00F676C5">
            <w:pPr>
              <w:spacing w:before="120" w:line="276" w:lineRule="auto"/>
              <w:jc w:val="both"/>
            </w:pPr>
            <w:r w:rsidRPr="00F676C5">
              <w:t>Servizi di consulenza</w:t>
            </w:r>
          </w:p>
        </w:tc>
        <w:tc>
          <w:tcPr>
            <w:tcW w:w="1830" w:type="dxa"/>
          </w:tcPr>
          <w:p w14:paraId="4F087AF3" w14:textId="77777777" w:rsidR="00C81122" w:rsidRDefault="00C81122" w:rsidP="00D76FBE">
            <w:pPr>
              <w:spacing w:before="120" w:line="276" w:lineRule="auto"/>
              <w:jc w:val="center"/>
            </w:pPr>
            <w:r>
              <w:t>SI</w:t>
            </w:r>
          </w:p>
        </w:tc>
        <w:tc>
          <w:tcPr>
            <w:tcW w:w="1528" w:type="dxa"/>
          </w:tcPr>
          <w:p w14:paraId="13619B97" w14:textId="77777777" w:rsidR="00C81122" w:rsidRDefault="00C81122" w:rsidP="00D76FBE">
            <w:pPr>
              <w:spacing w:before="120" w:line="276" w:lineRule="auto"/>
              <w:jc w:val="center"/>
            </w:pPr>
            <w:r>
              <w:t>SI</w:t>
            </w:r>
          </w:p>
        </w:tc>
      </w:tr>
      <w:tr w:rsidR="00C81122" w14:paraId="58D3DC73" w14:textId="77777777" w:rsidTr="00D76FBE">
        <w:tc>
          <w:tcPr>
            <w:tcW w:w="1177" w:type="dxa"/>
          </w:tcPr>
          <w:p w14:paraId="21BDC273" w14:textId="61A3FA4A" w:rsidR="00C81122" w:rsidRDefault="00C81122" w:rsidP="00D76FBE">
            <w:pPr>
              <w:spacing w:before="120" w:line="276" w:lineRule="auto"/>
              <w:jc w:val="center"/>
            </w:pPr>
            <w:r>
              <w:t>12</w:t>
            </w:r>
          </w:p>
        </w:tc>
        <w:tc>
          <w:tcPr>
            <w:tcW w:w="5093" w:type="dxa"/>
          </w:tcPr>
          <w:p w14:paraId="07D978FE" w14:textId="6173633A" w:rsidR="00C81122" w:rsidRPr="00F676C5" w:rsidRDefault="00C81122" w:rsidP="00F676C5">
            <w:pPr>
              <w:spacing w:before="120" w:line="276" w:lineRule="auto"/>
              <w:jc w:val="both"/>
            </w:pPr>
            <w:r w:rsidRPr="00F676C5">
              <w:t>Altre attività di diversificazione delle imprese che non riguardano la pesca, l’acquacoltura o l’innovazione</w:t>
            </w:r>
          </w:p>
        </w:tc>
        <w:tc>
          <w:tcPr>
            <w:tcW w:w="1830" w:type="dxa"/>
          </w:tcPr>
          <w:p w14:paraId="3D035921" w14:textId="7286B772" w:rsidR="00C81122" w:rsidRDefault="004D4436" w:rsidP="00D76FBE">
            <w:pPr>
              <w:spacing w:before="120" w:line="276" w:lineRule="auto"/>
              <w:jc w:val="center"/>
            </w:pPr>
            <w:r>
              <w:t>NO</w:t>
            </w:r>
          </w:p>
        </w:tc>
        <w:tc>
          <w:tcPr>
            <w:tcW w:w="1528" w:type="dxa"/>
          </w:tcPr>
          <w:p w14:paraId="447F0AF3" w14:textId="77777777" w:rsidR="00C81122" w:rsidRDefault="00C81122" w:rsidP="00D76FBE">
            <w:pPr>
              <w:spacing w:before="120" w:line="276" w:lineRule="auto"/>
              <w:jc w:val="center"/>
            </w:pPr>
            <w:r>
              <w:t>SI</w:t>
            </w:r>
          </w:p>
        </w:tc>
      </w:tr>
      <w:tr w:rsidR="00C81122" w14:paraId="191B73E7" w14:textId="77777777" w:rsidTr="00D76FBE">
        <w:tc>
          <w:tcPr>
            <w:tcW w:w="1177" w:type="dxa"/>
          </w:tcPr>
          <w:p w14:paraId="1B610BD2" w14:textId="5DE229FE" w:rsidR="00C81122" w:rsidRDefault="004D4436" w:rsidP="00D76FBE">
            <w:pPr>
              <w:spacing w:before="120" w:line="276" w:lineRule="auto"/>
              <w:jc w:val="center"/>
            </w:pPr>
            <w:r>
              <w:t>14</w:t>
            </w:r>
          </w:p>
        </w:tc>
        <w:tc>
          <w:tcPr>
            <w:tcW w:w="5093" w:type="dxa"/>
          </w:tcPr>
          <w:p w14:paraId="750F3780" w14:textId="3D3F12C8" w:rsidR="00C81122" w:rsidRPr="00F676C5" w:rsidRDefault="004D4436" w:rsidP="00F676C5">
            <w:pPr>
              <w:spacing w:before="120" w:line="276" w:lineRule="auto"/>
              <w:jc w:val="both"/>
            </w:pPr>
            <w:r w:rsidRPr="00F676C5">
              <w:t>Formazione per migliorare le competenze e sviluppare il capitale umano</w:t>
            </w:r>
          </w:p>
        </w:tc>
        <w:tc>
          <w:tcPr>
            <w:tcW w:w="1830" w:type="dxa"/>
          </w:tcPr>
          <w:p w14:paraId="63D11CE3" w14:textId="77777777" w:rsidR="00C81122" w:rsidRDefault="00C81122" w:rsidP="00D76FBE">
            <w:pPr>
              <w:spacing w:before="120" w:line="276" w:lineRule="auto"/>
              <w:jc w:val="center"/>
            </w:pPr>
            <w:r>
              <w:t>SI</w:t>
            </w:r>
          </w:p>
        </w:tc>
        <w:tc>
          <w:tcPr>
            <w:tcW w:w="1528" w:type="dxa"/>
          </w:tcPr>
          <w:p w14:paraId="684E262D" w14:textId="77777777" w:rsidR="00C81122" w:rsidRDefault="00C81122" w:rsidP="00D76FBE">
            <w:pPr>
              <w:spacing w:before="120" w:line="276" w:lineRule="auto"/>
              <w:jc w:val="center"/>
            </w:pPr>
            <w:r>
              <w:t>SI</w:t>
            </w:r>
          </w:p>
        </w:tc>
      </w:tr>
      <w:tr w:rsidR="00C81122" w14:paraId="207EA353" w14:textId="77777777" w:rsidTr="00D76FBE">
        <w:tc>
          <w:tcPr>
            <w:tcW w:w="1177" w:type="dxa"/>
          </w:tcPr>
          <w:p w14:paraId="4D3A1971" w14:textId="165AFD00" w:rsidR="00C81122" w:rsidRDefault="004D4436" w:rsidP="00D76FBE">
            <w:pPr>
              <w:spacing w:before="120" w:line="276" w:lineRule="auto"/>
              <w:jc w:val="center"/>
            </w:pPr>
            <w:r>
              <w:t>18</w:t>
            </w:r>
          </w:p>
        </w:tc>
        <w:tc>
          <w:tcPr>
            <w:tcW w:w="5093" w:type="dxa"/>
          </w:tcPr>
          <w:p w14:paraId="48EEEA8D" w14:textId="0BA3CA68" w:rsidR="00C81122" w:rsidRPr="00F676C5" w:rsidRDefault="004D4436" w:rsidP="00F676C5">
            <w:pPr>
              <w:spacing w:before="120" w:line="276" w:lineRule="auto"/>
              <w:jc w:val="both"/>
            </w:pPr>
            <w:r w:rsidRPr="00F676C5">
              <w:t>Sviluppo dell’Innovazione di marketing</w:t>
            </w:r>
          </w:p>
        </w:tc>
        <w:tc>
          <w:tcPr>
            <w:tcW w:w="1830" w:type="dxa"/>
          </w:tcPr>
          <w:p w14:paraId="10A90FA6" w14:textId="5ECB5A4D" w:rsidR="00C81122" w:rsidRDefault="00144FD2" w:rsidP="00D76FBE">
            <w:pPr>
              <w:spacing w:before="120" w:line="276" w:lineRule="auto"/>
              <w:jc w:val="center"/>
            </w:pPr>
            <w:r>
              <w:t>SI</w:t>
            </w:r>
          </w:p>
        </w:tc>
        <w:tc>
          <w:tcPr>
            <w:tcW w:w="1528" w:type="dxa"/>
          </w:tcPr>
          <w:p w14:paraId="40CA0069" w14:textId="77777777" w:rsidR="00C81122" w:rsidRDefault="00C81122" w:rsidP="00D76FBE">
            <w:pPr>
              <w:spacing w:before="120" w:line="276" w:lineRule="auto"/>
              <w:jc w:val="center"/>
            </w:pPr>
            <w:r>
              <w:t>SI</w:t>
            </w:r>
          </w:p>
        </w:tc>
      </w:tr>
      <w:tr w:rsidR="00C81122" w14:paraId="2D1464A6" w14:textId="77777777" w:rsidTr="00D76FBE">
        <w:tc>
          <w:tcPr>
            <w:tcW w:w="1177" w:type="dxa"/>
          </w:tcPr>
          <w:p w14:paraId="354C5F33" w14:textId="44FA1C06" w:rsidR="00C81122" w:rsidRDefault="004D4436" w:rsidP="00D76FBE">
            <w:pPr>
              <w:spacing w:before="120" w:line="276" w:lineRule="auto"/>
              <w:jc w:val="center"/>
            </w:pPr>
            <w:r>
              <w:t>19</w:t>
            </w:r>
          </w:p>
        </w:tc>
        <w:tc>
          <w:tcPr>
            <w:tcW w:w="5093" w:type="dxa"/>
          </w:tcPr>
          <w:p w14:paraId="4DECFC45" w14:textId="1D45D8D7" w:rsidR="00C81122" w:rsidRPr="00F676C5" w:rsidRDefault="004D4436" w:rsidP="00F676C5">
            <w:pPr>
              <w:spacing w:before="120" w:line="276" w:lineRule="auto"/>
              <w:jc w:val="both"/>
            </w:pPr>
            <w:r w:rsidRPr="00F676C5">
              <w:t>Sviluppo dell’Innovazione di processo</w:t>
            </w:r>
          </w:p>
        </w:tc>
        <w:tc>
          <w:tcPr>
            <w:tcW w:w="1830" w:type="dxa"/>
          </w:tcPr>
          <w:p w14:paraId="1796CD9E" w14:textId="3A541F7A" w:rsidR="00C81122" w:rsidRDefault="00144FD2" w:rsidP="00D76FBE">
            <w:pPr>
              <w:spacing w:before="120" w:line="276" w:lineRule="auto"/>
              <w:jc w:val="center"/>
            </w:pPr>
            <w:r>
              <w:t>SI</w:t>
            </w:r>
          </w:p>
        </w:tc>
        <w:tc>
          <w:tcPr>
            <w:tcW w:w="1528" w:type="dxa"/>
          </w:tcPr>
          <w:p w14:paraId="0F5AE51E" w14:textId="77777777" w:rsidR="00C81122" w:rsidRDefault="00C81122" w:rsidP="00D76FBE">
            <w:pPr>
              <w:spacing w:before="120" w:line="276" w:lineRule="auto"/>
              <w:jc w:val="center"/>
            </w:pPr>
            <w:r>
              <w:t>SI</w:t>
            </w:r>
          </w:p>
        </w:tc>
      </w:tr>
      <w:tr w:rsidR="00C81122" w14:paraId="099F85BD" w14:textId="77777777" w:rsidTr="00D76FBE">
        <w:tc>
          <w:tcPr>
            <w:tcW w:w="1177" w:type="dxa"/>
          </w:tcPr>
          <w:p w14:paraId="2F407BAE" w14:textId="48486D8D" w:rsidR="00C81122" w:rsidRDefault="00144FD2" w:rsidP="00D76FBE">
            <w:pPr>
              <w:spacing w:before="120" w:line="276" w:lineRule="auto"/>
              <w:jc w:val="center"/>
            </w:pPr>
            <w:r>
              <w:t>47</w:t>
            </w:r>
          </w:p>
        </w:tc>
        <w:tc>
          <w:tcPr>
            <w:tcW w:w="5093" w:type="dxa"/>
          </w:tcPr>
          <w:p w14:paraId="57D59E39" w14:textId="1D9F9916" w:rsidR="00C81122" w:rsidRDefault="00144FD2" w:rsidP="00D76FBE">
            <w:pPr>
              <w:spacing w:before="120" w:line="276" w:lineRule="auto"/>
              <w:jc w:val="both"/>
            </w:pPr>
            <w:r>
              <w:t>Investimenti in tecnologie dell’informazione (hardware)</w:t>
            </w:r>
          </w:p>
        </w:tc>
        <w:tc>
          <w:tcPr>
            <w:tcW w:w="1830" w:type="dxa"/>
          </w:tcPr>
          <w:p w14:paraId="3923CCA5" w14:textId="77777777" w:rsidR="00C81122" w:rsidRDefault="00C81122" w:rsidP="00D76FBE">
            <w:pPr>
              <w:spacing w:before="120" w:line="276" w:lineRule="auto"/>
              <w:jc w:val="center"/>
            </w:pPr>
            <w:r>
              <w:t>SI</w:t>
            </w:r>
          </w:p>
        </w:tc>
        <w:tc>
          <w:tcPr>
            <w:tcW w:w="1528" w:type="dxa"/>
          </w:tcPr>
          <w:p w14:paraId="2D6EAAE9" w14:textId="77777777" w:rsidR="00C81122" w:rsidRDefault="00C81122" w:rsidP="00D76FBE">
            <w:pPr>
              <w:spacing w:before="120" w:line="276" w:lineRule="auto"/>
              <w:jc w:val="center"/>
            </w:pPr>
            <w:r>
              <w:t>SI</w:t>
            </w:r>
          </w:p>
        </w:tc>
      </w:tr>
      <w:tr w:rsidR="00144FD2" w14:paraId="7D17E8BC" w14:textId="77777777" w:rsidTr="00D76FBE">
        <w:tc>
          <w:tcPr>
            <w:tcW w:w="1177" w:type="dxa"/>
          </w:tcPr>
          <w:p w14:paraId="47DA5603" w14:textId="0EC092D3" w:rsidR="00144FD2" w:rsidRDefault="00144FD2" w:rsidP="00144FD2">
            <w:pPr>
              <w:spacing w:before="120" w:line="276" w:lineRule="auto"/>
              <w:jc w:val="center"/>
            </w:pPr>
            <w:r>
              <w:t>48</w:t>
            </w:r>
          </w:p>
        </w:tc>
        <w:tc>
          <w:tcPr>
            <w:tcW w:w="5093" w:type="dxa"/>
          </w:tcPr>
          <w:p w14:paraId="1E228D54" w14:textId="0CCD541D" w:rsidR="00144FD2" w:rsidRPr="004D4436" w:rsidRDefault="00144FD2" w:rsidP="00144FD2">
            <w:pPr>
              <w:spacing w:before="120" w:line="276" w:lineRule="auto"/>
              <w:jc w:val="both"/>
              <w:rPr>
                <w:color w:val="1F3864" w:themeColor="accent1" w:themeShade="80"/>
              </w:rPr>
            </w:pPr>
            <w:r>
              <w:t>Investimenti in tecnologie dell’informazione (software)</w:t>
            </w:r>
          </w:p>
        </w:tc>
        <w:tc>
          <w:tcPr>
            <w:tcW w:w="1830" w:type="dxa"/>
          </w:tcPr>
          <w:p w14:paraId="2E9499FF" w14:textId="0CCF4BE8" w:rsidR="00144FD2" w:rsidRDefault="0003504D" w:rsidP="00144FD2">
            <w:pPr>
              <w:spacing w:before="120" w:line="276" w:lineRule="auto"/>
              <w:jc w:val="center"/>
            </w:pPr>
            <w:r>
              <w:t>SI</w:t>
            </w:r>
          </w:p>
        </w:tc>
        <w:tc>
          <w:tcPr>
            <w:tcW w:w="1528" w:type="dxa"/>
          </w:tcPr>
          <w:p w14:paraId="15E4943F" w14:textId="77777777" w:rsidR="00144FD2" w:rsidRDefault="00144FD2" w:rsidP="00144FD2">
            <w:pPr>
              <w:spacing w:before="120" w:line="276" w:lineRule="auto"/>
              <w:jc w:val="center"/>
            </w:pPr>
            <w:r>
              <w:t>SI</w:t>
            </w:r>
          </w:p>
        </w:tc>
      </w:tr>
      <w:tr w:rsidR="00C81122" w14:paraId="19726518" w14:textId="77777777" w:rsidTr="00D76FBE">
        <w:tc>
          <w:tcPr>
            <w:tcW w:w="1177" w:type="dxa"/>
          </w:tcPr>
          <w:p w14:paraId="6E8222DA" w14:textId="02C5AAA3" w:rsidR="00C81122" w:rsidRDefault="004D4436" w:rsidP="00D76FBE">
            <w:pPr>
              <w:spacing w:before="120" w:line="276" w:lineRule="auto"/>
              <w:jc w:val="center"/>
            </w:pPr>
            <w:r>
              <w:t>53</w:t>
            </w:r>
          </w:p>
        </w:tc>
        <w:tc>
          <w:tcPr>
            <w:tcW w:w="5093" w:type="dxa"/>
          </w:tcPr>
          <w:p w14:paraId="117FF55E" w14:textId="0463FFDC" w:rsidR="00C81122" w:rsidRPr="00F676C5" w:rsidRDefault="004D4436" w:rsidP="00F676C5">
            <w:pPr>
              <w:spacing w:before="120" w:line="276" w:lineRule="auto"/>
              <w:jc w:val="both"/>
            </w:pPr>
            <w:r w:rsidRPr="00F676C5">
              <w:t>Qualità degli alimenti e sicurezza igienica</w:t>
            </w:r>
          </w:p>
        </w:tc>
        <w:tc>
          <w:tcPr>
            <w:tcW w:w="1830" w:type="dxa"/>
          </w:tcPr>
          <w:p w14:paraId="74F4C779" w14:textId="4A46FD7C" w:rsidR="00C81122" w:rsidRDefault="00144FD2" w:rsidP="00D76FBE">
            <w:pPr>
              <w:spacing w:before="120" w:line="276" w:lineRule="auto"/>
              <w:jc w:val="center"/>
            </w:pPr>
            <w:r>
              <w:t>SI</w:t>
            </w:r>
          </w:p>
        </w:tc>
        <w:tc>
          <w:tcPr>
            <w:tcW w:w="1528" w:type="dxa"/>
          </w:tcPr>
          <w:p w14:paraId="6D95733A" w14:textId="77777777" w:rsidR="00C81122" w:rsidRDefault="00C81122" w:rsidP="00D76FBE">
            <w:pPr>
              <w:spacing w:before="120" w:line="276" w:lineRule="auto"/>
              <w:jc w:val="center"/>
            </w:pPr>
            <w:r>
              <w:t>SI</w:t>
            </w:r>
          </w:p>
        </w:tc>
      </w:tr>
      <w:tr w:rsidR="00144FD2" w14:paraId="3251016D" w14:textId="77777777" w:rsidTr="00D47631">
        <w:tc>
          <w:tcPr>
            <w:tcW w:w="1177" w:type="dxa"/>
          </w:tcPr>
          <w:p w14:paraId="747F48D9" w14:textId="586F1D99" w:rsidR="00144FD2" w:rsidRDefault="00144FD2" w:rsidP="00D47631">
            <w:pPr>
              <w:spacing w:before="120" w:line="276" w:lineRule="auto"/>
              <w:jc w:val="center"/>
            </w:pPr>
            <w:r>
              <w:t>54</w:t>
            </w:r>
          </w:p>
        </w:tc>
        <w:tc>
          <w:tcPr>
            <w:tcW w:w="5093" w:type="dxa"/>
          </w:tcPr>
          <w:p w14:paraId="521A9E93" w14:textId="120C56BB" w:rsidR="00144FD2" w:rsidRDefault="00144FD2" w:rsidP="00D47631">
            <w:pPr>
              <w:spacing w:before="120" w:line="276" w:lineRule="auto"/>
              <w:jc w:val="both"/>
            </w:pPr>
            <w:r>
              <w:t>Investimenti in dispositive di sicurezza</w:t>
            </w:r>
          </w:p>
        </w:tc>
        <w:tc>
          <w:tcPr>
            <w:tcW w:w="1830" w:type="dxa"/>
          </w:tcPr>
          <w:p w14:paraId="62423D0D" w14:textId="332747CC" w:rsidR="00144FD2" w:rsidRDefault="00144FD2" w:rsidP="00D47631">
            <w:pPr>
              <w:spacing w:before="120" w:line="276" w:lineRule="auto"/>
              <w:jc w:val="center"/>
            </w:pPr>
            <w:r>
              <w:t>NO</w:t>
            </w:r>
          </w:p>
        </w:tc>
        <w:tc>
          <w:tcPr>
            <w:tcW w:w="1528" w:type="dxa"/>
          </w:tcPr>
          <w:p w14:paraId="222CF8C9" w14:textId="77777777" w:rsidR="00144FD2" w:rsidRDefault="00144FD2" w:rsidP="00D47631">
            <w:pPr>
              <w:spacing w:before="120" w:line="276" w:lineRule="auto"/>
              <w:jc w:val="center"/>
            </w:pPr>
            <w:r>
              <w:t>SI</w:t>
            </w:r>
          </w:p>
        </w:tc>
      </w:tr>
      <w:tr w:rsidR="00144FD2" w14:paraId="393823FE" w14:textId="77777777" w:rsidTr="00D47631">
        <w:tc>
          <w:tcPr>
            <w:tcW w:w="1177" w:type="dxa"/>
          </w:tcPr>
          <w:p w14:paraId="71585D3C" w14:textId="7DB79114" w:rsidR="00144FD2" w:rsidRDefault="00144FD2" w:rsidP="00D47631">
            <w:pPr>
              <w:spacing w:before="120" w:line="276" w:lineRule="auto"/>
              <w:jc w:val="center"/>
            </w:pPr>
            <w:r>
              <w:t>55</w:t>
            </w:r>
          </w:p>
        </w:tc>
        <w:tc>
          <w:tcPr>
            <w:tcW w:w="5093" w:type="dxa"/>
          </w:tcPr>
          <w:p w14:paraId="65FDB983" w14:textId="66EF31A5" w:rsidR="00144FD2" w:rsidRDefault="00144FD2" w:rsidP="00D47631">
            <w:pPr>
              <w:spacing w:before="120" w:line="276" w:lineRule="auto"/>
              <w:jc w:val="both"/>
            </w:pPr>
            <w:r>
              <w:t>Investimenti nelle condizioni di lavoro</w:t>
            </w:r>
          </w:p>
        </w:tc>
        <w:tc>
          <w:tcPr>
            <w:tcW w:w="1830" w:type="dxa"/>
          </w:tcPr>
          <w:p w14:paraId="51C2B406" w14:textId="23230E6D" w:rsidR="00144FD2" w:rsidRDefault="00144FD2" w:rsidP="00D47631">
            <w:pPr>
              <w:spacing w:before="120" w:line="276" w:lineRule="auto"/>
              <w:jc w:val="center"/>
            </w:pPr>
            <w:r>
              <w:t>NO</w:t>
            </w:r>
          </w:p>
        </w:tc>
        <w:tc>
          <w:tcPr>
            <w:tcW w:w="1528" w:type="dxa"/>
          </w:tcPr>
          <w:p w14:paraId="3581376D" w14:textId="77777777" w:rsidR="00144FD2" w:rsidRDefault="00144FD2" w:rsidP="00D47631">
            <w:pPr>
              <w:spacing w:before="120" w:line="276" w:lineRule="auto"/>
              <w:jc w:val="center"/>
            </w:pPr>
            <w:r>
              <w:t>SI</w:t>
            </w:r>
          </w:p>
        </w:tc>
      </w:tr>
      <w:tr w:rsidR="008A4181" w14:paraId="534F264E" w14:textId="77777777" w:rsidTr="008A4181">
        <w:tc>
          <w:tcPr>
            <w:tcW w:w="1177" w:type="dxa"/>
          </w:tcPr>
          <w:p w14:paraId="6AD10194" w14:textId="1F4236AF" w:rsidR="008A4181" w:rsidRDefault="004D4436" w:rsidP="008A1E06">
            <w:pPr>
              <w:spacing w:before="120" w:line="276" w:lineRule="auto"/>
              <w:jc w:val="center"/>
            </w:pPr>
            <w:r>
              <w:t>56</w:t>
            </w:r>
          </w:p>
        </w:tc>
        <w:tc>
          <w:tcPr>
            <w:tcW w:w="5093" w:type="dxa"/>
          </w:tcPr>
          <w:p w14:paraId="6F3682E0" w14:textId="0541E7DB" w:rsidR="008A4181" w:rsidRDefault="004D4436" w:rsidP="008A4181">
            <w:pPr>
              <w:spacing w:before="120" w:line="276" w:lineRule="auto"/>
              <w:jc w:val="both"/>
            </w:pPr>
            <w:r w:rsidRPr="00F676C5">
              <w:t>Progetti pilota</w:t>
            </w:r>
          </w:p>
        </w:tc>
        <w:tc>
          <w:tcPr>
            <w:tcW w:w="1830" w:type="dxa"/>
          </w:tcPr>
          <w:p w14:paraId="1947ABCF" w14:textId="4CE6EE89" w:rsidR="008A4181" w:rsidRDefault="00524A82" w:rsidP="008A1E06">
            <w:pPr>
              <w:spacing w:before="120" w:line="276" w:lineRule="auto"/>
              <w:jc w:val="center"/>
            </w:pPr>
            <w:r>
              <w:t>SI</w:t>
            </w:r>
          </w:p>
        </w:tc>
        <w:tc>
          <w:tcPr>
            <w:tcW w:w="1528" w:type="dxa"/>
          </w:tcPr>
          <w:p w14:paraId="6D96F558" w14:textId="5DF8D317" w:rsidR="008A4181" w:rsidRDefault="00524A82" w:rsidP="008A1E06">
            <w:pPr>
              <w:spacing w:before="120" w:line="276" w:lineRule="auto"/>
              <w:jc w:val="center"/>
            </w:pPr>
            <w:r>
              <w:t>SI</w:t>
            </w:r>
          </w:p>
        </w:tc>
      </w:tr>
      <w:tr w:rsidR="008A4181" w14:paraId="37272AFA" w14:textId="77777777" w:rsidTr="008A4181">
        <w:tc>
          <w:tcPr>
            <w:tcW w:w="1177" w:type="dxa"/>
          </w:tcPr>
          <w:p w14:paraId="76504E11" w14:textId="447EA9A5" w:rsidR="008A4181" w:rsidRDefault="00C81122" w:rsidP="008A1E06">
            <w:pPr>
              <w:spacing w:before="120" w:line="276" w:lineRule="auto"/>
              <w:jc w:val="center"/>
            </w:pPr>
            <w:r>
              <w:t>6</w:t>
            </w:r>
            <w:r w:rsidR="008A4181">
              <w:t>6</w:t>
            </w:r>
          </w:p>
        </w:tc>
        <w:tc>
          <w:tcPr>
            <w:tcW w:w="5093" w:type="dxa"/>
          </w:tcPr>
          <w:p w14:paraId="01CFE9F3" w14:textId="10C749F3" w:rsidR="008A4181" w:rsidRDefault="00C81122" w:rsidP="008A4181">
            <w:pPr>
              <w:spacing w:before="120" w:line="276" w:lineRule="auto"/>
              <w:jc w:val="both"/>
            </w:pPr>
            <w:r w:rsidRPr="00F676C5">
              <w:t>Altre operazioni (economico)</w:t>
            </w:r>
          </w:p>
        </w:tc>
        <w:tc>
          <w:tcPr>
            <w:tcW w:w="1830" w:type="dxa"/>
          </w:tcPr>
          <w:p w14:paraId="204EC7DA" w14:textId="2BB6420D" w:rsidR="008A4181" w:rsidRDefault="00F676C5" w:rsidP="008A1E06">
            <w:pPr>
              <w:spacing w:before="120" w:line="276" w:lineRule="auto"/>
              <w:jc w:val="center"/>
            </w:pPr>
            <w:r>
              <w:t>NO</w:t>
            </w:r>
          </w:p>
        </w:tc>
        <w:tc>
          <w:tcPr>
            <w:tcW w:w="1528" w:type="dxa"/>
          </w:tcPr>
          <w:p w14:paraId="0955AEFF" w14:textId="551D61F7" w:rsidR="008A4181" w:rsidRDefault="00524A82" w:rsidP="008A1E06">
            <w:pPr>
              <w:spacing w:before="120" w:line="276" w:lineRule="auto"/>
              <w:jc w:val="center"/>
            </w:pPr>
            <w:r>
              <w:t>SI</w:t>
            </w:r>
          </w:p>
        </w:tc>
      </w:tr>
    </w:tbl>
    <w:p w14:paraId="54668D26" w14:textId="77777777" w:rsidR="00BA5C2D" w:rsidRDefault="00BA5C2D" w:rsidP="00BA5C2D">
      <w:pPr>
        <w:spacing w:line="276" w:lineRule="auto"/>
        <w:jc w:val="both"/>
        <w:rPr>
          <w:b/>
          <w:bCs/>
        </w:rPr>
      </w:pPr>
    </w:p>
    <w:p w14:paraId="7D41D559" w14:textId="68CAD0A9" w:rsidR="00BA5C2D" w:rsidRPr="00372645" w:rsidRDefault="002D53E9" w:rsidP="00372645">
      <w:pPr>
        <w:pStyle w:val="Titolo2"/>
        <w:ind w:hanging="434"/>
        <w:rPr>
          <w:color w:val="2F5496" w:themeColor="accent1" w:themeShade="BF"/>
        </w:rPr>
      </w:pPr>
      <w:bookmarkStart w:id="24" w:name="_Toc140061341"/>
      <w:bookmarkStart w:id="25" w:name="_Toc144619789"/>
      <w:r w:rsidRPr="00372645">
        <w:rPr>
          <w:color w:val="2F5496" w:themeColor="accent1" w:themeShade="BF"/>
        </w:rPr>
        <w:lastRenderedPageBreak/>
        <w:t>DOCUMENTAZIONE MINIMA DI ACCESSO ALL</w:t>
      </w:r>
      <w:bookmarkEnd w:id="24"/>
      <w:r w:rsidR="009D555B" w:rsidRPr="00372645">
        <w:rPr>
          <w:color w:val="2F5496" w:themeColor="accent1" w:themeShade="BF"/>
        </w:rPr>
        <w:t>’INTERVENTO</w:t>
      </w:r>
      <w:bookmarkEnd w:id="25"/>
      <w:r w:rsidRPr="00372645">
        <w:rPr>
          <w:color w:val="2F5496" w:themeColor="accent1" w:themeShade="BF"/>
        </w:rPr>
        <w:t xml:space="preserve"> </w:t>
      </w:r>
    </w:p>
    <w:p w14:paraId="17CE45D6" w14:textId="284CF74B" w:rsidR="00E21A76" w:rsidRPr="0005514A" w:rsidRDefault="00BA5C2D" w:rsidP="00E71E30">
      <w:pPr>
        <w:spacing w:before="120" w:line="276" w:lineRule="auto"/>
        <w:jc w:val="both"/>
      </w:pPr>
      <w:r w:rsidRPr="0005514A">
        <w:t xml:space="preserve">L’intervento </w:t>
      </w:r>
      <w:r w:rsidR="009D555B" w:rsidRPr="0005514A">
        <w:t>potrà essere attivato</w:t>
      </w:r>
      <w:r w:rsidRPr="0005514A">
        <w:t xml:space="preserve"> </w:t>
      </w:r>
      <w:r w:rsidR="009D555B" w:rsidRPr="0005514A">
        <w:t xml:space="preserve">sia </w:t>
      </w:r>
      <w:r w:rsidRPr="0005514A">
        <w:t>d</w:t>
      </w:r>
      <w:r w:rsidR="004E49A8" w:rsidRPr="0005514A">
        <w:t>a</w:t>
      </w:r>
      <w:r w:rsidRPr="0005514A">
        <w:t>ll’Autorità di Gestione</w:t>
      </w:r>
      <w:r w:rsidR="009D555B" w:rsidRPr="0005514A">
        <w:t xml:space="preserve"> che dagli </w:t>
      </w:r>
      <w:r w:rsidR="006F4C80">
        <w:t>O</w:t>
      </w:r>
      <w:r w:rsidR="00682270">
        <w:t>O.</w:t>
      </w:r>
      <w:r w:rsidR="006F4C80">
        <w:t>I</w:t>
      </w:r>
      <w:r w:rsidR="00682270">
        <w:t>I.</w:t>
      </w:r>
      <w:r w:rsidR="009D555B" w:rsidRPr="0005514A">
        <w:t xml:space="preserve"> delegati alla gestione di parte degli interventi</w:t>
      </w:r>
      <w:r w:rsidRPr="0005514A">
        <w:t xml:space="preserve"> del PN-FEAMPA 21-27. </w:t>
      </w:r>
    </w:p>
    <w:p w14:paraId="6C9511B6" w14:textId="4652675B" w:rsidR="00E21A76" w:rsidRPr="0005514A" w:rsidRDefault="00E21A76" w:rsidP="00C2316A">
      <w:pPr>
        <w:spacing w:before="120" w:line="276" w:lineRule="auto"/>
        <w:jc w:val="both"/>
        <w:rPr>
          <w:rFonts w:ascii="Arial" w:hAnsi="Arial" w:cs="Arial"/>
          <w:sz w:val="22"/>
          <w:szCs w:val="22"/>
        </w:rPr>
      </w:pPr>
      <w:r w:rsidRPr="0005514A">
        <w:t xml:space="preserve">Di seguito la documentazione minima richiesta per l’accesso al </w:t>
      </w:r>
      <w:r w:rsidR="00DB5AE5">
        <w:t>contributo</w:t>
      </w:r>
      <w:r w:rsidRPr="0005514A">
        <w:t xml:space="preserve">: </w:t>
      </w:r>
    </w:p>
    <w:p w14:paraId="2DD558F2" w14:textId="585C4935" w:rsidR="00E21A76" w:rsidRPr="0005514A" w:rsidRDefault="00E21A76" w:rsidP="00032828">
      <w:pPr>
        <w:pStyle w:val="Paragrafoelenco"/>
        <w:numPr>
          <w:ilvl w:val="0"/>
          <w:numId w:val="5"/>
        </w:numPr>
        <w:spacing w:before="120" w:line="276" w:lineRule="auto"/>
        <w:jc w:val="both"/>
      </w:pPr>
      <w:r w:rsidRPr="0005514A">
        <w:t>Relazione tecnica del progetto/operazione in cui devono essere riportati gli obiettivi ed il programma dell’intervento, le operazioni attivate con evidenza del tipo di attività svolta, della qualifica del personale utilizzato, ecc.</w:t>
      </w:r>
    </w:p>
    <w:p w14:paraId="0B12560D" w14:textId="6253DE74" w:rsidR="00F710C4" w:rsidRPr="00DF0CCA" w:rsidRDefault="006F4C80" w:rsidP="00032828">
      <w:pPr>
        <w:pStyle w:val="Paragrafoelenco"/>
        <w:numPr>
          <w:ilvl w:val="0"/>
          <w:numId w:val="5"/>
        </w:numPr>
        <w:spacing w:before="120" w:line="276" w:lineRule="auto"/>
        <w:jc w:val="both"/>
      </w:pPr>
      <w:r>
        <w:t>ove la candidatura si presenti in forma collettiva,</w:t>
      </w:r>
      <w:r w:rsidRPr="0005514A">
        <w:t xml:space="preserve"> </w:t>
      </w:r>
      <w:r w:rsidR="00E21A76" w:rsidRPr="0005514A">
        <w:t xml:space="preserve">bozza di accordo di </w:t>
      </w:r>
      <w:r w:rsidR="00F710C4" w:rsidRPr="00DF0CCA">
        <w:t>collaborazione (quali ad esempio ATS/ATI, convenzioni e</w:t>
      </w:r>
      <w:r>
        <w:t>c</w:t>
      </w:r>
      <w:r w:rsidR="00F710C4" w:rsidRPr="00DF0CCA">
        <w:t>c</w:t>
      </w:r>
      <w:r>
        <w:t>.</w:t>
      </w:r>
      <w:r w:rsidR="00F710C4" w:rsidRPr="00DF0CCA">
        <w:t xml:space="preserve">), da stipulare entro i termini previsti dal bando, ovvero copia dell’accordo di collaborazione se già presente; </w:t>
      </w:r>
    </w:p>
    <w:p w14:paraId="68B662A6" w14:textId="5188C0F0" w:rsidR="007A69A5" w:rsidRDefault="00A07699" w:rsidP="00032828">
      <w:pPr>
        <w:pStyle w:val="Paragrafoelenco"/>
        <w:numPr>
          <w:ilvl w:val="0"/>
          <w:numId w:val="5"/>
        </w:numPr>
        <w:spacing w:before="120" w:line="276" w:lineRule="auto"/>
        <w:jc w:val="both"/>
      </w:pPr>
      <w:r w:rsidRPr="007A69A5">
        <w:t xml:space="preserve">documentazione dei tre preventivi per </w:t>
      </w:r>
      <w:r w:rsidR="000366E0" w:rsidRPr="007A69A5">
        <w:t xml:space="preserve">la </w:t>
      </w:r>
      <w:r w:rsidRPr="007A69A5">
        <w:t>fornitura di beni e</w:t>
      </w:r>
      <w:r w:rsidR="000366E0" w:rsidRPr="007A69A5">
        <w:t>/o</w:t>
      </w:r>
      <w:r w:rsidRPr="007A69A5">
        <w:t xml:space="preserve"> servizi </w:t>
      </w:r>
      <w:r w:rsidR="000366E0" w:rsidRPr="007A69A5">
        <w:t xml:space="preserve">corredati </w:t>
      </w:r>
      <w:r w:rsidR="000C356A">
        <w:t xml:space="preserve">da documentazione che ne comprovi la richiesta e la successiva trasmissione </w:t>
      </w:r>
      <w:r w:rsidR="00120B16">
        <w:t xml:space="preserve">con </w:t>
      </w:r>
      <w:r w:rsidR="00120B16" w:rsidRPr="00027068">
        <w:t>allegata relazione a firma del legale rappresentante</w:t>
      </w:r>
      <w:r w:rsidRPr="00027068">
        <w:t xml:space="preserve"> </w:t>
      </w:r>
      <w:r w:rsidR="00CB4649" w:rsidRPr="00027068">
        <w:t>relativa</w:t>
      </w:r>
      <w:r w:rsidRPr="00027068">
        <w:t xml:space="preserve"> </w:t>
      </w:r>
      <w:r w:rsidR="00CB4649" w:rsidRPr="00027068">
        <w:t>al</w:t>
      </w:r>
      <w:r w:rsidRPr="00027068">
        <w:t>la scelta dei beni e servizi oggetto di fornitura</w:t>
      </w:r>
      <w:r w:rsidR="007A69A5" w:rsidRPr="007A69A5">
        <w:t xml:space="preserve">; </w:t>
      </w:r>
      <w:r w:rsidR="00120B16">
        <w:t xml:space="preserve">nel caso di </w:t>
      </w:r>
      <w:r w:rsidRPr="007A69A5">
        <w:t>effettiva sussistenza di esclusiva e</w:t>
      </w:r>
      <w:r w:rsidR="007A69A5" w:rsidRPr="007A69A5">
        <w:t>/o</w:t>
      </w:r>
      <w:r w:rsidRPr="007A69A5">
        <w:t xml:space="preserve"> la carenza di ditte concorrenti</w:t>
      </w:r>
      <w:r w:rsidR="00120B16">
        <w:t>, occorrerà relazione rappresentante</w:t>
      </w:r>
      <w:r w:rsidR="00120B16" w:rsidRPr="007A69A5">
        <w:t xml:space="preserve"> relativa alla scelta dei beni e servizi oggetto di fornitura</w:t>
      </w:r>
      <w:r w:rsidR="00120B16">
        <w:t xml:space="preserve"> deve essere firmata dal tecnico progettista;</w:t>
      </w:r>
    </w:p>
    <w:p w14:paraId="7F621373" w14:textId="491193C8" w:rsidR="00422F0E" w:rsidRPr="00027068" w:rsidRDefault="00422F0E" w:rsidP="00032828">
      <w:pPr>
        <w:pStyle w:val="Paragrafoelenco"/>
        <w:numPr>
          <w:ilvl w:val="0"/>
          <w:numId w:val="5"/>
        </w:numPr>
        <w:spacing w:before="120" w:line="276" w:lineRule="auto"/>
        <w:jc w:val="both"/>
      </w:pPr>
      <w:r>
        <w:t>documenti di bordo in corso di validità nel caso di investimenti su imbarcazioni da pesca sia in mare che nelle acque interne;</w:t>
      </w:r>
    </w:p>
    <w:p w14:paraId="12D54AC7" w14:textId="34EE575D" w:rsidR="00EE169B" w:rsidRPr="00B70AC0" w:rsidRDefault="00EE169B" w:rsidP="00032828">
      <w:pPr>
        <w:pStyle w:val="Paragrafoelenco"/>
        <w:numPr>
          <w:ilvl w:val="0"/>
          <w:numId w:val="5"/>
        </w:numPr>
        <w:spacing w:before="120" w:line="276" w:lineRule="auto"/>
        <w:jc w:val="both"/>
      </w:pPr>
      <w:r w:rsidRPr="009910D2">
        <w:t>documentazione relativa all’affidamento dell’incarico professionale per la progettazione afferente</w:t>
      </w:r>
      <w:r w:rsidR="00A241B9">
        <w:t xml:space="preserve"> </w:t>
      </w:r>
      <w:r w:rsidRPr="009910D2">
        <w:t>l’istanza, che ne comprovi la richiesta e la successiva trasmissione dei preventivi, ecc.;</w:t>
      </w:r>
    </w:p>
    <w:p w14:paraId="6C714759" w14:textId="314DCDE0" w:rsidR="00D90B06" w:rsidRPr="0005514A" w:rsidRDefault="003F7A00" w:rsidP="00032828">
      <w:pPr>
        <w:pStyle w:val="Paragrafoelenco"/>
        <w:numPr>
          <w:ilvl w:val="0"/>
          <w:numId w:val="5"/>
        </w:numPr>
        <w:spacing w:before="120" w:line="276" w:lineRule="auto"/>
        <w:jc w:val="both"/>
      </w:pPr>
      <w:r>
        <w:t xml:space="preserve">qualora il richiedente </w:t>
      </w:r>
      <w:r w:rsidRPr="0005514A">
        <w:t>o suo legale rappresentante, ovvero del legale rappresentante del soggetto capofila in caso di domanda presentata in forma collettiva</w:t>
      </w:r>
      <w:r>
        <w:t>, non firmi digitalmente i d</w:t>
      </w:r>
      <w:r w:rsidR="008B399D">
        <w:t xml:space="preserve">ocumenti di sua competenza, occorre allegare </w:t>
      </w:r>
      <w:r w:rsidR="00D90B06" w:rsidRPr="0005514A">
        <w:t>copia del documento d’identità</w:t>
      </w:r>
      <w:r w:rsidR="0038148F" w:rsidRPr="0005514A">
        <w:t xml:space="preserve"> in corso di validità</w:t>
      </w:r>
      <w:r w:rsidR="00D90B06" w:rsidRPr="0005514A">
        <w:t>, ai sensi dell’art. 35 del D.P.R. 28 dicembre 2000, n. 445;</w:t>
      </w:r>
    </w:p>
    <w:p w14:paraId="17842238" w14:textId="6FCD54DA" w:rsidR="00D90B06" w:rsidRPr="0005514A" w:rsidRDefault="003F7A00" w:rsidP="00032828">
      <w:pPr>
        <w:pStyle w:val="Paragrafoelenco"/>
        <w:numPr>
          <w:ilvl w:val="0"/>
          <w:numId w:val="5"/>
        </w:numPr>
        <w:spacing w:before="120" w:line="276" w:lineRule="auto"/>
        <w:jc w:val="both"/>
      </w:pPr>
      <w:r>
        <w:t xml:space="preserve">qualora il tecnico progettista non firmi digitalmente i documenti di sua competenza occorre allegare </w:t>
      </w:r>
      <w:r w:rsidR="00D90B06" w:rsidRPr="0005514A">
        <w:t xml:space="preserve">copia del documento d’identità </w:t>
      </w:r>
      <w:r w:rsidR="00736D85" w:rsidRPr="0005514A">
        <w:t>in corso di validità</w:t>
      </w:r>
      <w:r w:rsidR="00D90B06" w:rsidRPr="0005514A">
        <w:t>, ai sensi dell’art. 35 del D.P.R. 28 dicembre 2000, n. 445</w:t>
      </w:r>
      <w:r w:rsidR="000D4291">
        <w:rPr>
          <w:rFonts w:ascii="Calibri" w:hAnsi="Calibri" w:cs="Calibri"/>
        </w:rPr>
        <w:t>.</w:t>
      </w:r>
    </w:p>
    <w:p w14:paraId="3C17011E" w14:textId="77777777" w:rsidR="00BA5C2D" w:rsidRDefault="00BA5C2D" w:rsidP="00E71E30">
      <w:pPr>
        <w:spacing w:line="276" w:lineRule="auto"/>
        <w:jc w:val="both"/>
        <w:rPr>
          <w:b/>
          <w:bCs/>
        </w:rPr>
      </w:pPr>
    </w:p>
    <w:p w14:paraId="5992B7E9" w14:textId="0AD35BB7" w:rsidR="00BA5C2D" w:rsidRPr="00A631D4" w:rsidRDefault="002D53E9" w:rsidP="00E71E30">
      <w:pPr>
        <w:pStyle w:val="Titolo2"/>
        <w:spacing w:line="276" w:lineRule="auto"/>
        <w:ind w:hanging="434"/>
        <w:rPr>
          <w:color w:val="2F5496" w:themeColor="accent1" w:themeShade="BF"/>
        </w:rPr>
      </w:pPr>
      <w:bookmarkStart w:id="26" w:name="_Toc140061342"/>
      <w:bookmarkStart w:id="27" w:name="_Toc144619790"/>
      <w:r w:rsidRPr="00A631D4">
        <w:rPr>
          <w:color w:val="2F5496" w:themeColor="accent1" w:themeShade="BF"/>
        </w:rPr>
        <w:t>SPESE AMMISSIBILI</w:t>
      </w:r>
      <w:bookmarkEnd w:id="26"/>
      <w:bookmarkEnd w:id="27"/>
      <w:r w:rsidR="00BA5C2D" w:rsidRPr="00A631D4">
        <w:rPr>
          <w:color w:val="2F5496" w:themeColor="accent1" w:themeShade="BF"/>
        </w:rPr>
        <w:t xml:space="preserve"> </w:t>
      </w:r>
    </w:p>
    <w:p w14:paraId="4D26D1E2" w14:textId="6866176A" w:rsidR="00163A4C" w:rsidRPr="006F3FDF" w:rsidRDefault="00163A4C" w:rsidP="00163A4C">
      <w:pPr>
        <w:autoSpaceDE w:val="0"/>
        <w:autoSpaceDN w:val="0"/>
        <w:adjustRightInd w:val="0"/>
        <w:spacing w:line="276" w:lineRule="auto"/>
        <w:jc w:val="both"/>
      </w:pPr>
      <w:r w:rsidRPr="00107748">
        <w:t>Sono ammissibili le spese effettivamente sostenute successivamente alla data di presentazione del</w:t>
      </w:r>
      <w:r>
        <w:t>l’istanza</w:t>
      </w:r>
      <w:r w:rsidR="000D4291">
        <w:t xml:space="preserve"> di finanziamento</w:t>
      </w:r>
      <w:r w:rsidR="00C21912">
        <w:t>. Sono</w:t>
      </w:r>
      <w:r w:rsidR="000D4291">
        <w:t>, altresì,</w:t>
      </w:r>
      <w:r w:rsidR="00C21912">
        <w:t xml:space="preserve"> riconoscibili anche spese</w:t>
      </w:r>
      <w:r w:rsidRPr="00107748">
        <w:t xml:space="preserve"> precedenti</w:t>
      </w:r>
      <w:r>
        <w:t xml:space="preserve">, </w:t>
      </w:r>
      <w:r w:rsidR="00C21912">
        <w:t>purché</w:t>
      </w:r>
      <w:r>
        <w:t xml:space="preserve"> sostenute dopo il 01</w:t>
      </w:r>
      <w:r w:rsidRPr="00CE5430">
        <w:t>/0</w:t>
      </w:r>
      <w:r>
        <w:t>1</w:t>
      </w:r>
      <w:r w:rsidRPr="00CE5430">
        <w:t>/202</w:t>
      </w:r>
      <w:r>
        <w:t>1</w:t>
      </w:r>
      <w:r w:rsidR="00C21912">
        <w:t xml:space="preserve"> e afferenti ad operazioni non concluse alla data di presentazione dell’istanza</w:t>
      </w:r>
      <w:r w:rsidR="000D4291">
        <w:t xml:space="preserve"> di finanziamento</w:t>
      </w:r>
      <w:r>
        <w:t>, come stabilito dall’art.</w:t>
      </w:r>
      <w:r w:rsidR="006A3ED6">
        <w:t xml:space="preserve"> </w:t>
      </w:r>
      <w:r>
        <w:t>63 del Reg.</w:t>
      </w:r>
      <w:r w:rsidR="006F4C80">
        <w:t xml:space="preserve"> </w:t>
      </w:r>
      <w:r>
        <w:t>(UE) n.2021/1060</w:t>
      </w:r>
      <w:r w:rsidRPr="00A031B8">
        <w:rPr>
          <w:bCs/>
        </w:rPr>
        <w:t xml:space="preserve">, fermo restando l’ammissibilità della stessa. </w:t>
      </w:r>
    </w:p>
    <w:p w14:paraId="5FD6C3EA" w14:textId="77777777" w:rsidR="00163A4C" w:rsidRDefault="00163A4C" w:rsidP="00163A4C">
      <w:pPr>
        <w:spacing w:line="276" w:lineRule="auto"/>
        <w:jc w:val="both"/>
      </w:pPr>
    </w:p>
    <w:p w14:paraId="3C8CB73C" w14:textId="6FE9BD46" w:rsidR="006A3ED6" w:rsidRDefault="006A3ED6" w:rsidP="00C2316A">
      <w:pPr>
        <w:autoSpaceDE w:val="0"/>
        <w:autoSpaceDN w:val="0"/>
        <w:adjustRightInd w:val="0"/>
        <w:spacing w:line="276" w:lineRule="auto"/>
        <w:jc w:val="both"/>
      </w:pPr>
      <w:r>
        <w:rPr>
          <w:bCs/>
        </w:rPr>
        <w:t xml:space="preserve">Ulteriori indicazioni in materia di spese ammissibili sono contenute nelle Linee Guida </w:t>
      </w:r>
      <w:r w:rsidR="00AC7643">
        <w:rPr>
          <w:bCs/>
        </w:rPr>
        <w:t>per l’ammissibilità delle</w:t>
      </w:r>
      <w:r>
        <w:rPr>
          <w:bCs/>
        </w:rPr>
        <w:t xml:space="preserve"> spese del PN FEAMPA 2021-2027 e nel Decreto del Presidente della Repubblica (DPR) </w:t>
      </w:r>
      <w:r w:rsidRPr="00F55EC2">
        <w:rPr>
          <w:bCs/>
        </w:rPr>
        <w:t>concernente il Regolamento recante i criteri sull'ammissibilità' della spesa</w:t>
      </w:r>
      <w:r>
        <w:rPr>
          <w:bCs/>
        </w:rPr>
        <w:t xml:space="preserve"> per la programmazione 2021-2027.</w:t>
      </w:r>
    </w:p>
    <w:p w14:paraId="51F77A01" w14:textId="77777777" w:rsidR="006A3ED6" w:rsidRDefault="006A3ED6" w:rsidP="00163A4C">
      <w:pPr>
        <w:spacing w:line="276" w:lineRule="auto"/>
        <w:jc w:val="both"/>
      </w:pPr>
    </w:p>
    <w:p w14:paraId="6B6929D3" w14:textId="65ED68B5" w:rsidR="00D90B06" w:rsidRDefault="00D90B06" w:rsidP="00163A4C">
      <w:pPr>
        <w:spacing w:line="276" w:lineRule="auto"/>
        <w:jc w:val="both"/>
      </w:pPr>
      <w:r w:rsidRPr="0005514A">
        <w:t xml:space="preserve">Nell’ambito delle operazioni di cui al paragrafo 4.3 le </w:t>
      </w:r>
      <w:r w:rsidR="00B26653" w:rsidRPr="0005514A">
        <w:t xml:space="preserve">principali categorie di </w:t>
      </w:r>
      <w:r w:rsidRPr="0005514A">
        <w:t>spese ammissibili</w:t>
      </w:r>
      <w:r w:rsidR="00A631D4">
        <w:t xml:space="preserve"> riguardano i costi sostenuti per</w:t>
      </w:r>
      <w:r w:rsidRPr="0005514A">
        <w:t>:</w:t>
      </w:r>
    </w:p>
    <w:p w14:paraId="5509C3CA" w14:textId="77777777" w:rsidR="00B26653" w:rsidRDefault="00B26653" w:rsidP="006A3ED6">
      <w:pPr>
        <w:autoSpaceDE w:val="0"/>
        <w:autoSpaceDN w:val="0"/>
        <w:adjustRightInd w:val="0"/>
        <w:spacing w:line="276" w:lineRule="auto"/>
        <w:rPr>
          <w:rFonts w:ascii="Arial" w:hAnsi="Arial" w:cs="Arial"/>
          <w:sz w:val="22"/>
          <w:szCs w:val="22"/>
        </w:rPr>
      </w:pPr>
    </w:p>
    <w:p w14:paraId="3DCAFEDC" w14:textId="77777777" w:rsidR="006A3ED6" w:rsidRDefault="006A3ED6" w:rsidP="00032828">
      <w:pPr>
        <w:numPr>
          <w:ilvl w:val="0"/>
          <w:numId w:val="8"/>
        </w:numPr>
        <w:spacing w:line="276" w:lineRule="auto"/>
        <w:jc w:val="both"/>
      </w:pPr>
      <w:r>
        <w:t>Costi diretti del personale;</w:t>
      </w:r>
    </w:p>
    <w:p w14:paraId="2FA015F7" w14:textId="77777777" w:rsidR="006A3ED6" w:rsidRPr="00A631D4" w:rsidRDefault="006A3ED6" w:rsidP="00032828">
      <w:pPr>
        <w:numPr>
          <w:ilvl w:val="0"/>
          <w:numId w:val="8"/>
        </w:numPr>
        <w:spacing w:line="276" w:lineRule="auto"/>
        <w:jc w:val="both"/>
      </w:pPr>
      <w:r>
        <w:t>Spese per lavori;</w:t>
      </w:r>
    </w:p>
    <w:p w14:paraId="2B77689E" w14:textId="77777777" w:rsidR="006A3ED6" w:rsidRDefault="006A3ED6" w:rsidP="00032828">
      <w:pPr>
        <w:numPr>
          <w:ilvl w:val="0"/>
          <w:numId w:val="8"/>
        </w:numPr>
        <w:spacing w:line="276" w:lineRule="auto"/>
        <w:jc w:val="both"/>
      </w:pPr>
      <w:r>
        <w:t xml:space="preserve">Spese per </w:t>
      </w:r>
      <w:r w:rsidRPr="0005514A">
        <w:t>beni e servizi</w:t>
      </w:r>
      <w:r>
        <w:t>;</w:t>
      </w:r>
    </w:p>
    <w:p w14:paraId="705B2006" w14:textId="0F8139C4" w:rsidR="006A3ED6" w:rsidRDefault="006A3ED6" w:rsidP="00032828">
      <w:pPr>
        <w:numPr>
          <w:ilvl w:val="0"/>
          <w:numId w:val="8"/>
        </w:numPr>
        <w:spacing w:line="276" w:lineRule="auto"/>
        <w:jc w:val="both"/>
      </w:pPr>
      <w:r>
        <w:t>Acquisto di terreni;</w:t>
      </w:r>
    </w:p>
    <w:p w14:paraId="630547C4" w14:textId="364B2D04" w:rsidR="006A3ED6" w:rsidRDefault="006A3ED6" w:rsidP="00032828">
      <w:pPr>
        <w:numPr>
          <w:ilvl w:val="0"/>
          <w:numId w:val="8"/>
        </w:numPr>
        <w:spacing w:line="276" w:lineRule="auto"/>
        <w:jc w:val="both"/>
      </w:pPr>
      <w:r>
        <w:t>Acquisto di edifici;</w:t>
      </w:r>
    </w:p>
    <w:p w14:paraId="4537F1DA" w14:textId="37186011" w:rsidR="006A3ED6" w:rsidRDefault="006A3ED6" w:rsidP="00032828">
      <w:pPr>
        <w:numPr>
          <w:ilvl w:val="0"/>
          <w:numId w:val="8"/>
        </w:numPr>
        <w:spacing w:line="276" w:lineRule="auto"/>
        <w:jc w:val="both"/>
      </w:pPr>
      <w:r>
        <w:t>Locazione finanziaria;</w:t>
      </w:r>
    </w:p>
    <w:p w14:paraId="1EF53E9B" w14:textId="77777777" w:rsidR="006A3ED6" w:rsidRPr="00D91206" w:rsidRDefault="006A3ED6" w:rsidP="00032828">
      <w:pPr>
        <w:numPr>
          <w:ilvl w:val="0"/>
          <w:numId w:val="8"/>
        </w:numPr>
        <w:spacing w:line="276" w:lineRule="auto"/>
        <w:jc w:val="both"/>
      </w:pPr>
      <w:r>
        <w:t>A</w:t>
      </w:r>
      <w:r w:rsidRPr="00D91206">
        <w:t>mmortament</w:t>
      </w:r>
      <w:r>
        <w:t>o;</w:t>
      </w:r>
    </w:p>
    <w:p w14:paraId="416F858B" w14:textId="77777777" w:rsidR="006A3ED6" w:rsidRDefault="006A3ED6" w:rsidP="00032828">
      <w:pPr>
        <w:pStyle w:val="Paragrafoelenco"/>
        <w:numPr>
          <w:ilvl w:val="0"/>
          <w:numId w:val="8"/>
        </w:numPr>
      </w:pPr>
      <w:r>
        <w:t xml:space="preserve">Imposta sul valore aggiunto, </w:t>
      </w:r>
      <w:r w:rsidRPr="008B69F8">
        <w:t>spese legali, oneri e altre imposte e tasse</w:t>
      </w:r>
      <w:r>
        <w:t>;</w:t>
      </w:r>
    </w:p>
    <w:p w14:paraId="6E62F90A" w14:textId="77777777" w:rsidR="006A3ED6" w:rsidRDefault="006A3ED6" w:rsidP="00032828">
      <w:pPr>
        <w:numPr>
          <w:ilvl w:val="0"/>
          <w:numId w:val="8"/>
        </w:numPr>
        <w:spacing w:line="276" w:lineRule="auto"/>
        <w:jc w:val="both"/>
      </w:pPr>
      <w:r>
        <w:t>Spese generali;</w:t>
      </w:r>
    </w:p>
    <w:p w14:paraId="65F8E2C7" w14:textId="77777777" w:rsidR="006A3ED6" w:rsidRPr="0005514A" w:rsidRDefault="006A3ED6" w:rsidP="00032828">
      <w:pPr>
        <w:numPr>
          <w:ilvl w:val="0"/>
          <w:numId w:val="8"/>
        </w:numPr>
        <w:spacing w:line="276" w:lineRule="auto"/>
        <w:jc w:val="both"/>
      </w:pPr>
      <w:r>
        <w:t>Opzioni semplificate in materia di costi (OSC).</w:t>
      </w:r>
    </w:p>
    <w:p w14:paraId="35514614" w14:textId="77777777" w:rsidR="006A3ED6" w:rsidRPr="0005514A" w:rsidRDefault="006A3ED6" w:rsidP="00C2316A">
      <w:pPr>
        <w:autoSpaceDE w:val="0"/>
        <w:autoSpaceDN w:val="0"/>
        <w:adjustRightInd w:val="0"/>
        <w:spacing w:line="276" w:lineRule="auto"/>
        <w:rPr>
          <w:rFonts w:ascii="Arial" w:hAnsi="Arial" w:cs="Arial"/>
          <w:sz w:val="22"/>
          <w:szCs w:val="22"/>
        </w:rPr>
      </w:pPr>
    </w:p>
    <w:p w14:paraId="33E54AF7" w14:textId="1A20AB30" w:rsidR="00A631D4" w:rsidRDefault="00A631D4" w:rsidP="006F3FDF">
      <w:pPr>
        <w:autoSpaceDE w:val="0"/>
        <w:autoSpaceDN w:val="0"/>
        <w:adjustRightInd w:val="0"/>
        <w:spacing w:line="276" w:lineRule="auto"/>
        <w:jc w:val="both"/>
      </w:pPr>
      <w:r>
        <w:t xml:space="preserve">Di seguito si riportano le condizioni generali </w:t>
      </w:r>
      <w:r w:rsidR="003C5CD9">
        <w:t xml:space="preserve">di ammissibilità delle categorie di spese di cui alle lettere da a) a </w:t>
      </w:r>
      <w:r w:rsidR="006A3ED6">
        <w:t>j</w:t>
      </w:r>
      <w:r w:rsidR="003C5CD9">
        <w:t>) sopra elencate</w:t>
      </w:r>
      <w:r w:rsidR="000D4291">
        <w:t>.</w:t>
      </w:r>
    </w:p>
    <w:p w14:paraId="1EDC9F8B" w14:textId="77777777" w:rsidR="00A631D4" w:rsidRDefault="00A631D4" w:rsidP="00E71E30">
      <w:pPr>
        <w:autoSpaceDE w:val="0"/>
        <w:autoSpaceDN w:val="0"/>
        <w:adjustRightInd w:val="0"/>
        <w:spacing w:line="276" w:lineRule="auto"/>
      </w:pPr>
    </w:p>
    <w:p w14:paraId="66CE1850" w14:textId="77777777" w:rsidR="006A3ED6" w:rsidRDefault="006A3ED6" w:rsidP="006A3ED6">
      <w:pPr>
        <w:autoSpaceDE w:val="0"/>
        <w:autoSpaceDN w:val="0"/>
        <w:adjustRightInd w:val="0"/>
        <w:spacing w:line="276" w:lineRule="auto"/>
        <w:rPr>
          <w:i/>
          <w:iCs/>
          <w:u w:val="single"/>
        </w:rPr>
      </w:pPr>
      <w:r>
        <w:rPr>
          <w:i/>
          <w:iCs/>
          <w:u w:val="single"/>
        </w:rPr>
        <w:t>a) Costi diretti del personale</w:t>
      </w:r>
    </w:p>
    <w:p w14:paraId="0B87A78E" w14:textId="77777777" w:rsidR="006A3ED6" w:rsidRDefault="006A3ED6" w:rsidP="006A3ED6">
      <w:pPr>
        <w:pStyle w:val="Corpotesto"/>
        <w:spacing w:before="43" w:line="259" w:lineRule="auto"/>
        <w:ind w:right="-1"/>
      </w:pPr>
      <w:r w:rsidRPr="00285404">
        <w:t>I costi del personale si dividono in due categorie di costi: costi del personale dipendente e costi del personale esterno, se non legato da un rapporto di lavoro dipendente</w:t>
      </w:r>
      <w:r w:rsidRPr="000A7503">
        <w:t xml:space="preserve">. I costi diretti per il personale di un’operazione possono essere calcolati a un tasso forfettario fino al </w:t>
      </w:r>
      <w:r w:rsidRPr="00FA2C3A">
        <w:t>20 % dei costi diretti di tale operazione diversi dai costi diretti per il personale, senza che lo Stato membro sia tenuto a eseguire un calcolo per determinare il tasso applicabile, a condizione che i costi diretti dell</w:t>
      </w:r>
      <w:r>
        <w:t>’</w:t>
      </w:r>
      <w:r w:rsidRPr="00FA2C3A">
        <w:t>operazione non comprendano appalti pubblici di lavori o di forniture o servizi il cui valore superi le soglie stabilite all</w:t>
      </w:r>
      <w:r>
        <w:t>’</w:t>
      </w:r>
      <w:r w:rsidRPr="00FA2C3A">
        <w:t>articolo 4 della direttiva 2014/24/UE del Parlamento europeo e del Consiglio</w:t>
      </w:r>
      <w:r>
        <w:t xml:space="preserve"> </w:t>
      </w:r>
      <w:r w:rsidRPr="00FA2C3A">
        <w:t>o all</w:t>
      </w:r>
      <w:r>
        <w:t>’</w:t>
      </w:r>
      <w:r w:rsidRPr="00FA2C3A">
        <w:t>articolo 15 della direttiva 2014/25/UE del Parlamento europeo e del Consiglio.</w:t>
      </w:r>
    </w:p>
    <w:p w14:paraId="6E33BB0A" w14:textId="77777777" w:rsidR="006A3ED6" w:rsidRPr="00AF2A81" w:rsidRDefault="006A3ED6" w:rsidP="006A3ED6">
      <w:pPr>
        <w:pStyle w:val="Corpotesto"/>
        <w:spacing w:before="43" w:line="259" w:lineRule="auto"/>
        <w:ind w:right="-1"/>
      </w:pPr>
      <w:r w:rsidRPr="00AF2A81">
        <w:t>Al fine di determinare i costi diretti per il personale si può calcolare una tariffa oraria in uno dei modi seguenti:</w:t>
      </w:r>
    </w:p>
    <w:p w14:paraId="519B6146" w14:textId="77777777" w:rsidR="006A3ED6" w:rsidRPr="00AF2A81" w:rsidRDefault="006A3ED6" w:rsidP="00032828">
      <w:pPr>
        <w:pStyle w:val="Corpotesto"/>
        <w:widowControl w:val="0"/>
        <w:numPr>
          <w:ilvl w:val="0"/>
          <w:numId w:val="32"/>
        </w:numPr>
        <w:suppressAutoHyphens w:val="0"/>
        <w:autoSpaceDN w:val="0"/>
        <w:spacing w:before="43" w:after="0" w:line="259" w:lineRule="auto"/>
        <w:ind w:right="-1"/>
      </w:pPr>
      <w:r w:rsidRPr="00AF2A81">
        <w:t>dividendo i più recenti costi del lavoro lordi documentati per il personale, se annui, per 1</w:t>
      </w:r>
      <w:r>
        <w:t>.</w:t>
      </w:r>
      <w:r w:rsidRPr="00AF2A81">
        <w:t>720</w:t>
      </w:r>
      <w:r>
        <w:t xml:space="preserve"> </w:t>
      </w:r>
      <w:r w:rsidRPr="00AF2A81">
        <w:t>ore nel caso di lavoro a tempo pieno, o per la corrispondente quota proporzionale a 1</w:t>
      </w:r>
      <w:r>
        <w:t>.</w:t>
      </w:r>
      <w:r w:rsidRPr="00AF2A81">
        <w:t>720</w:t>
      </w:r>
      <w:r>
        <w:t xml:space="preserve"> </w:t>
      </w:r>
      <w:r w:rsidRPr="00AF2A81">
        <w:t>ore nel caso di lavoro a tempo parziale;</w:t>
      </w:r>
    </w:p>
    <w:p w14:paraId="50EF90F9" w14:textId="77777777" w:rsidR="006A3ED6" w:rsidRPr="00254F18" w:rsidRDefault="006A3ED6" w:rsidP="00032828">
      <w:pPr>
        <w:pStyle w:val="Corpotesto"/>
        <w:widowControl w:val="0"/>
        <w:numPr>
          <w:ilvl w:val="0"/>
          <w:numId w:val="32"/>
        </w:numPr>
        <w:suppressAutoHyphens w:val="0"/>
        <w:autoSpaceDN w:val="0"/>
        <w:spacing w:before="43" w:after="0" w:line="259" w:lineRule="auto"/>
        <w:ind w:right="-1"/>
      </w:pPr>
      <w:r w:rsidRPr="00AF2A81">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334C242F" w14:textId="77777777" w:rsidR="006A3ED6" w:rsidRPr="0003504D" w:rsidRDefault="006A3ED6" w:rsidP="002A78FC">
      <w:pPr>
        <w:autoSpaceDE w:val="0"/>
        <w:autoSpaceDN w:val="0"/>
        <w:adjustRightInd w:val="0"/>
        <w:spacing w:line="276" w:lineRule="auto"/>
      </w:pPr>
    </w:p>
    <w:p w14:paraId="4956B0CF" w14:textId="7254203C" w:rsidR="008132BF" w:rsidRPr="002A78FC" w:rsidRDefault="00200280" w:rsidP="002A78FC">
      <w:pPr>
        <w:autoSpaceDE w:val="0"/>
        <w:autoSpaceDN w:val="0"/>
        <w:adjustRightInd w:val="0"/>
        <w:spacing w:line="276" w:lineRule="auto"/>
        <w:rPr>
          <w:i/>
          <w:iCs/>
          <w:u w:val="single"/>
        </w:rPr>
      </w:pPr>
      <w:r>
        <w:rPr>
          <w:i/>
          <w:iCs/>
          <w:u w:val="single"/>
        </w:rPr>
        <w:t>b) Spese per l</w:t>
      </w:r>
      <w:r w:rsidRPr="002A78FC">
        <w:rPr>
          <w:i/>
          <w:iCs/>
          <w:u w:val="single"/>
        </w:rPr>
        <w:t>avori</w:t>
      </w:r>
    </w:p>
    <w:p w14:paraId="2A58663E" w14:textId="52AF9744" w:rsidR="00550E91" w:rsidRPr="008132BF" w:rsidRDefault="008132BF" w:rsidP="00550E91">
      <w:pPr>
        <w:autoSpaceDE w:val="0"/>
        <w:autoSpaceDN w:val="0"/>
        <w:adjustRightInd w:val="0"/>
        <w:spacing w:line="276" w:lineRule="auto"/>
        <w:jc w:val="both"/>
        <w:rPr>
          <w:lang w:eastAsia="en-US"/>
        </w:rPr>
      </w:pPr>
      <w:r w:rsidRPr="008132BF">
        <w:rPr>
          <w:lang w:eastAsia="en-US"/>
        </w:rPr>
        <w:t xml:space="preserve">Le spese per lavori sono ammesse </w:t>
      </w:r>
      <w:r>
        <w:t xml:space="preserve">esclusivamente per le operazioni di codice </w:t>
      </w:r>
      <w:r w:rsidR="006F3FDF">
        <w:t>12,</w:t>
      </w:r>
      <w:r w:rsidR="000D4291">
        <w:t xml:space="preserve"> </w:t>
      </w:r>
      <w:r w:rsidR="00422F0E">
        <w:t>18,</w:t>
      </w:r>
      <w:r w:rsidR="000D4291">
        <w:t xml:space="preserve"> </w:t>
      </w:r>
      <w:r w:rsidR="006F3FDF">
        <w:t>19,</w:t>
      </w:r>
      <w:r w:rsidR="000D4291">
        <w:t xml:space="preserve"> </w:t>
      </w:r>
      <w:r w:rsidR="00422F0E">
        <w:t>54</w:t>
      </w:r>
      <w:r w:rsidR="006F3FDF">
        <w:t>,</w:t>
      </w:r>
      <w:r w:rsidR="000D4291">
        <w:t xml:space="preserve"> </w:t>
      </w:r>
      <w:r w:rsidR="00422F0E">
        <w:t>55,</w:t>
      </w:r>
      <w:r w:rsidR="000D4291">
        <w:t xml:space="preserve"> </w:t>
      </w:r>
      <w:r w:rsidR="00422F0E">
        <w:t xml:space="preserve">56 e 66 </w:t>
      </w:r>
      <w:r w:rsidR="002A78FC">
        <w:t>coerenti con l’operazione e</w:t>
      </w:r>
      <w:r>
        <w:t xml:space="preserve"> </w:t>
      </w:r>
      <w:r w:rsidRPr="008132BF">
        <w:rPr>
          <w:lang w:eastAsia="en-US"/>
        </w:rPr>
        <w:t xml:space="preserve">nei limiti degli importi previsti dalle voci di spesa dal </w:t>
      </w:r>
      <w:r w:rsidR="000D4291">
        <w:rPr>
          <w:lang w:eastAsia="en-US"/>
        </w:rPr>
        <w:t>p</w:t>
      </w:r>
      <w:r w:rsidRPr="008132BF">
        <w:rPr>
          <w:lang w:eastAsia="en-US"/>
        </w:rPr>
        <w:t xml:space="preserve">rezziario </w:t>
      </w:r>
      <w:r>
        <w:t>approvato dal soggetto</w:t>
      </w:r>
      <w:r w:rsidR="002A78FC">
        <w:t xml:space="preserve"> attuatore</w:t>
      </w:r>
      <w:r w:rsidRPr="008132BF">
        <w:rPr>
          <w:lang w:eastAsia="en-US"/>
        </w:rPr>
        <w:t xml:space="preserve">, vigente al momento </w:t>
      </w:r>
      <w:r w:rsidRPr="00027068">
        <w:rPr>
          <w:lang w:eastAsia="en-US"/>
        </w:rPr>
        <w:t>della p</w:t>
      </w:r>
      <w:r w:rsidR="00D57165" w:rsidRPr="00027068">
        <w:rPr>
          <w:lang w:eastAsia="en-US"/>
        </w:rPr>
        <w:t>ubblicazione del bando</w:t>
      </w:r>
      <w:r w:rsidRPr="00027068">
        <w:rPr>
          <w:lang w:eastAsia="en-US"/>
        </w:rPr>
        <w:t>.</w:t>
      </w:r>
      <w:r w:rsidRPr="008132BF">
        <w:rPr>
          <w:lang w:eastAsia="en-US"/>
        </w:rPr>
        <w:t xml:space="preserve"> </w:t>
      </w:r>
      <w:r w:rsidR="00550E91" w:rsidRPr="008132BF">
        <w:rPr>
          <w:lang w:eastAsia="en-US"/>
        </w:rPr>
        <w:t xml:space="preserve">Tali voci di </w:t>
      </w:r>
      <w:r w:rsidR="00550E91" w:rsidRPr="008132BF">
        <w:rPr>
          <w:lang w:eastAsia="en-US"/>
        </w:rPr>
        <w:lastRenderedPageBreak/>
        <w:t>spesa sono quelle utilizzate nel computo metrico</w:t>
      </w:r>
      <w:r w:rsidR="00550E91" w:rsidRPr="008132BF">
        <w:rPr>
          <w:rFonts w:eastAsiaTheme="minorHAnsi"/>
          <w:lang w:eastAsia="en-US"/>
        </w:rPr>
        <w:t xml:space="preserve"> di progetto, per l’operazione nel suo complesso, redatto dal tecnico progettista.</w:t>
      </w:r>
    </w:p>
    <w:p w14:paraId="27B85393" w14:textId="77777777" w:rsidR="006A3ED6" w:rsidRDefault="006A3ED6" w:rsidP="006A3ED6">
      <w:pPr>
        <w:pStyle w:val="Corpotesto"/>
      </w:pPr>
      <w:r w:rsidRPr="00F42E61">
        <w:t xml:space="preserve">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Prezzo” deve essere supportato da apposita </w:t>
      </w:r>
      <w:r>
        <w:t xml:space="preserve">analisi prezzi sottoscritta ovvero </w:t>
      </w:r>
      <w:r w:rsidRPr="00F42E61">
        <w:t>perizia asseverata del tecnico progettista attestante motivi e circostanze della scelta, e la congruità del nuovo prezzo determinato.</w:t>
      </w:r>
    </w:p>
    <w:p w14:paraId="5FA371E0" w14:textId="22A48AD3" w:rsidR="00550E91" w:rsidRPr="00965160" w:rsidRDefault="006A3ED6" w:rsidP="00C2316A">
      <w:pPr>
        <w:pStyle w:val="Corpotesto"/>
      </w:pPr>
      <w:r w:rsidRPr="00F42E61">
        <w:t>Il soggetto attuatore potrà comunque richiedere n.3 preventivi per l</w:t>
      </w:r>
      <w:r>
        <w:t>’</w:t>
      </w:r>
      <w:r w:rsidRPr="00F42E61">
        <w:t>affidamento dei lavori, fermo restante i prezzi massimi previsti dal prezziario</w:t>
      </w:r>
      <w:r>
        <w:t>;</w:t>
      </w:r>
      <w:r w:rsidRPr="000C6C90">
        <w:t xml:space="preserve"> </w:t>
      </w:r>
      <w:r>
        <w:t>a tal proposito f</w:t>
      </w:r>
      <w:r w:rsidRPr="00786F01">
        <w:t>erma restando la libera scelta della ditta tra i preventivi trasmessi, l’importo del preventivo più basso corrisponderà alla spesa ammissibile</w:t>
      </w:r>
      <w:r>
        <w:t>.</w:t>
      </w:r>
      <w:r w:rsidRPr="00F42E61">
        <w:t xml:space="preserve"> </w:t>
      </w: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 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0CD43428" w14:textId="0037ACD8" w:rsidR="006A3ED6" w:rsidRPr="003B7DC4" w:rsidRDefault="00200280" w:rsidP="006A3ED6">
      <w:pPr>
        <w:autoSpaceDE w:val="0"/>
        <w:autoSpaceDN w:val="0"/>
        <w:adjustRightInd w:val="0"/>
        <w:spacing w:line="276" w:lineRule="auto"/>
        <w:rPr>
          <w:i/>
          <w:iCs/>
          <w:u w:val="single"/>
        </w:rPr>
      </w:pPr>
      <w:r>
        <w:rPr>
          <w:i/>
          <w:iCs/>
          <w:u w:val="single"/>
        </w:rPr>
        <w:t>c</w:t>
      </w:r>
      <w:r w:rsidR="006A3ED6">
        <w:rPr>
          <w:i/>
          <w:iCs/>
          <w:u w:val="single"/>
        </w:rPr>
        <w:t>) Spesi per b</w:t>
      </w:r>
      <w:r w:rsidR="006A3ED6" w:rsidRPr="003B7DC4">
        <w:rPr>
          <w:i/>
          <w:iCs/>
          <w:u w:val="single"/>
        </w:rPr>
        <w:t>eni e servizi</w:t>
      </w:r>
    </w:p>
    <w:p w14:paraId="43E19927" w14:textId="77777777" w:rsidR="006A3ED6" w:rsidRPr="00337F81" w:rsidRDefault="006A3ED6" w:rsidP="006A3ED6">
      <w:pPr>
        <w:pStyle w:val="Corpotesto"/>
        <w:spacing w:before="43" w:line="259" w:lineRule="auto"/>
        <w:ind w:right="-1"/>
      </w:pPr>
      <w:r w:rsidRPr="00337F81">
        <w:t>Per l</w:t>
      </w:r>
      <w:r>
        <w:t>’</w:t>
      </w:r>
      <w:r w:rsidRPr="00337F81">
        <w:t>acquisizione di beni e servizi il richiedente è tenuto alla presentazione della completa documentazione relativa alle forniture di beni e servizi, come di seguito illustrata. I beni acquistati devono essere nuovi di fabbrica, privi di vincoli o pegni</w:t>
      </w:r>
      <w:r>
        <w:t>, fatta eccezione di quanto previsto per l’acquisto di materiale usato</w:t>
      </w:r>
      <w:r>
        <w:rPr>
          <w:rStyle w:val="Rimandonotaapidipagina"/>
        </w:rPr>
        <w:footnoteReference w:id="2"/>
      </w:r>
      <w:r>
        <w:t>.</w:t>
      </w:r>
    </w:p>
    <w:p w14:paraId="40BD56F8" w14:textId="77777777" w:rsidR="006A3ED6" w:rsidRPr="00337F81" w:rsidRDefault="006A3ED6" w:rsidP="006A3ED6">
      <w:pPr>
        <w:pStyle w:val="Corpotesto"/>
        <w:spacing w:before="43" w:line="259" w:lineRule="auto"/>
        <w:ind w:right="-1"/>
      </w:pPr>
      <w:r w:rsidRPr="00337F81">
        <w:t>Per l</w:t>
      </w:r>
      <w:r>
        <w:t>’</w:t>
      </w:r>
      <w:r w:rsidRPr="00337F81">
        <w:t>acquisto di beni materiali e di servizi il richiedente è tenuto a presentare preventivi afferenti ad almeno tre (3) diversi operatori economici, salvo i casi in cui è d</w:t>
      </w:r>
      <w:r>
        <w:t>’</w:t>
      </w:r>
      <w:r w:rsidRPr="00337F81">
        <w:t xml:space="preserve">obbligo applicare </w:t>
      </w:r>
      <w:r>
        <w:t xml:space="preserve">le norme </w:t>
      </w:r>
      <w:r w:rsidRPr="00045A33">
        <w:t xml:space="preserve">previste dal Codice degli appalti </w:t>
      </w:r>
      <w:r>
        <w:t>(</w:t>
      </w:r>
      <w:r w:rsidRPr="00045A33">
        <w:t>D.</w:t>
      </w:r>
      <w:r>
        <w:t>L</w:t>
      </w:r>
      <w:r w:rsidRPr="00045A33">
        <w:t xml:space="preserve">gs. </w:t>
      </w:r>
      <w:r>
        <w:t>36</w:t>
      </w:r>
      <w:r w:rsidRPr="00045A33">
        <w:t>/</w:t>
      </w:r>
      <w:r>
        <w:t>2023</w:t>
      </w:r>
      <w:r w:rsidRPr="00045A33">
        <w:t xml:space="preserve"> e s</w:t>
      </w:r>
      <w:r>
        <w:t>s</w:t>
      </w:r>
      <w:r w:rsidRPr="00045A33">
        <w:t>.m</w:t>
      </w:r>
      <w:r>
        <w:t>m</w:t>
      </w:r>
      <w:r w:rsidRPr="00045A33">
        <w:t>.i</w:t>
      </w:r>
      <w:r>
        <w:t>i</w:t>
      </w:r>
      <w:r w:rsidRPr="00045A33">
        <w:t>.</w:t>
      </w:r>
      <w:r>
        <w:t>)</w:t>
      </w:r>
      <w:r w:rsidRPr="00337F81">
        <w:t xml:space="preserve">. La richiesta di preventivo </w:t>
      </w:r>
      <w:r>
        <w:t>deve essere</w:t>
      </w:r>
      <w:r w:rsidRPr="00337F81">
        <w:t xml:space="preserve"> corredata da documentazione che ne comprovi la richiesta e la successiva trasmissione. I preventivi presentati devono essere in corso di validità</w:t>
      </w:r>
      <w:r>
        <w:t>, per i beni non ancora acquistati e per i servizi non ancora realizzati.</w:t>
      </w:r>
      <w:r w:rsidRPr="00337F81">
        <w:t xml:space="preserve"> </w:t>
      </w:r>
    </w:p>
    <w:p w14:paraId="3ABE2DDA" w14:textId="77777777" w:rsidR="006A3ED6" w:rsidRPr="00337F81" w:rsidRDefault="006A3ED6" w:rsidP="006A3ED6">
      <w:pPr>
        <w:pStyle w:val="Corpotesto"/>
        <w:spacing w:before="43" w:line="259" w:lineRule="auto"/>
        <w:ind w:right="-1"/>
      </w:pPr>
      <w:r w:rsidRPr="00337F81">
        <w:t>La scelta del bene o del servizio, che sia più aderente alle esigenze dell</w:t>
      </w:r>
      <w:r>
        <w:t>’</w:t>
      </w:r>
      <w:r w:rsidRPr="00337F81">
        <w:t>operazione, è effettuata dal richiedente sulla base di parametri tecnico-economici e di congruità dei prezzi, evidenziati nella documentazione dei preventivi.</w:t>
      </w:r>
      <w:r>
        <w:t xml:space="preserve"> </w:t>
      </w:r>
      <w:r w:rsidRPr="00786F01">
        <w:t>Ferma restando la libera scelta della ditta tra i preventivi trasmessi, l’importo del preventivo più basso corrisponderà alla spesa ammissibile</w:t>
      </w:r>
      <w:r>
        <w:t>.</w:t>
      </w:r>
    </w:p>
    <w:p w14:paraId="2CF1E228" w14:textId="77777777" w:rsidR="006A3ED6" w:rsidRPr="00337F81" w:rsidRDefault="006A3ED6" w:rsidP="006A3ED6">
      <w:pPr>
        <w:pStyle w:val="Corpotesto"/>
        <w:spacing w:before="43" w:line="259" w:lineRule="auto"/>
        <w:ind w:right="-1"/>
      </w:pPr>
      <w:r w:rsidRPr="00337F81">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567DE9D4" w14:textId="77777777" w:rsidR="006A3ED6" w:rsidRPr="00337F81" w:rsidRDefault="006A3ED6" w:rsidP="006A3ED6">
      <w:pPr>
        <w:pStyle w:val="Corpotesto"/>
        <w:spacing w:before="43" w:line="259" w:lineRule="auto"/>
        <w:ind w:right="-1"/>
      </w:pPr>
      <w:r w:rsidRPr="00337F81">
        <w:t xml:space="preserve">La richiesta di preventivi non è dovuta nel caso di fornitura di beni o servizi la cui produzione è garantita da privativa industriale e/o commerciale (esclusiva), o anche di un bene o servizio che per </w:t>
      </w:r>
      <w:r w:rsidRPr="00337F81">
        <w:lastRenderedPageBreak/>
        <w:t>caratteristiche tecniche e grado di perfezione richiesti una sola ditta può fornire; l</w:t>
      </w:r>
      <w:r>
        <w:t>’</w:t>
      </w:r>
      <w:r w:rsidRPr="00337F81">
        <w:t>unicità del fornitore deve essere certa e comprovata, ai sensi di legge, dal richiedente.</w:t>
      </w:r>
    </w:p>
    <w:p w14:paraId="378046ED" w14:textId="77777777" w:rsidR="006A3ED6" w:rsidRDefault="006A3ED6" w:rsidP="006A3ED6">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4F2DD4ED" w14:textId="77777777" w:rsidR="006A3ED6" w:rsidRDefault="006A3ED6" w:rsidP="006A3ED6">
      <w:pPr>
        <w:autoSpaceDE w:val="0"/>
        <w:autoSpaceDN w:val="0"/>
        <w:adjustRightInd w:val="0"/>
        <w:spacing w:line="276" w:lineRule="auto"/>
      </w:pPr>
    </w:p>
    <w:p w14:paraId="72A8F339" w14:textId="24673643" w:rsidR="00B26653" w:rsidRDefault="00B26653" w:rsidP="004C13CB">
      <w:pPr>
        <w:autoSpaceDE w:val="0"/>
        <w:autoSpaceDN w:val="0"/>
        <w:adjustRightInd w:val="0"/>
        <w:spacing w:line="276" w:lineRule="auto"/>
      </w:pPr>
      <w:r w:rsidRPr="0005514A">
        <w:t xml:space="preserve">Segue una </w:t>
      </w:r>
      <w:r w:rsidRPr="0005514A">
        <w:rPr>
          <w:u w:val="single"/>
        </w:rPr>
        <w:t>lista indicativa</w:t>
      </w:r>
      <w:r w:rsidR="00F34D4C" w:rsidRPr="0005514A">
        <w:rPr>
          <w:u w:val="single"/>
        </w:rPr>
        <w:t xml:space="preserve"> ma non esaustiva</w:t>
      </w:r>
      <w:r w:rsidRPr="0005514A">
        <w:t xml:space="preserve"> delle spese ammissibili</w:t>
      </w:r>
      <w:r w:rsidR="007342E8">
        <w:t xml:space="preserve"> relativi a beni e servizi</w:t>
      </w:r>
      <w:r w:rsidRPr="0005514A">
        <w:t>:</w:t>
      </w:r>
    </w:p>
    <w:p w14:paraId="121104D2" w14:textId="28490061" w:rsidR="00422F0E" w:rsidRDefault="00422F0E" w:rsidP="00032828">
      <w:pPr>
        <w:numPr>
          <w:ilvl w:val="0"/>
          <w:numId w:val="10"/>
        </w:numPr>
        <w:spacing w:line="276" w:lineRule="auto"/>
        <w:jc w:val="both"/>
      </w:pPr>
      <w:r>
        <w:t>per le operazioni di codice 54 e 55 le spese ammesse sono quelle previste nella de</w:t>
      </w:r>
      <w:r w:rsidR="006A3ED6">
        <w:t>s</w:t>
      </w:r>
      <w:r>
        <w:t xml:space="preserve">crizione di tali operazioni e riportate nel </w:t>
      </w:r>
      <w:r w:rsidR="00405D51">
        <w:t>paragrafo</w:t>
      </w:r>
      <w:r>
        <w:t xml:space="preserve"> 4.3</w:t>
      </w:r>
      <w:r w:rsidRPr="007342E8">
        <w:t>;</w:t>
      </w:r>
    </w:p>
    <w:p w14:paraId="3FCA0CCB" w14:textId="4BE551A8" w:rsidR="00422F0E" w:rsidRPr="007342E8" w:rsidRDefault="00422F0E" w:rsidP="00032828">
      <w:pPr>
        <w:numPr>
          <w:ilvl w:val="0"/>
          <w:numId w:val="10"/>
        </w:numPr>
        <w:spacing w:line="276" w:lineRule="auto"/>
        <w:jc w:val="both"/>
      </w:pPr>
      <w:r w:rsidRPr="007342E8">
        <w:t xml:space="preserve">acquisto di macchinari e attrezzature per investimenti relativi al commercio al dettaglio svolti nell’azienda quando tale commercio formi parte integrante dell’impresa di </w:t>
      </w:r>
      <w:r>
        <w:t>pesca</w:t>
      </w:r>
      <w:r w:rsidRPr="007342E8">
        <w:t>;</w:t>
      </w:r>
    </w:p>
    <w:p w14:paraId="46F36F2E" w14:textId="216FA116" w:rsidR="007342E8" w:rsidRDefault="007342E8" w:rsidP="00032828">
      <w:pPr>
        <w:numPr>
          <w:ilvl w:val="0"/>
          <w:numId w:val="10"/>
        </w:numPr>
        <w:spacing w:line="276" w:lineRule="auto"/>
        <w:jc w:val="both"/>
      </w:pPr>
      <w:r w:rsidRPr="007342E8">
        <w:t>investimenti in attrezzature tecnologiche necessari alla realizzazione del progetto;</w:t>
      </w:r>
    </w:p>
    <w:p w14:paraId="528382C3" w14:textId="24F8D363" w:rsidR="00C97CB2" w:rsidRPr="007342E8" w:rsidRDefault="00C97CB2" w:rsidP="00032828">
      <w:pPr>
        <w:numPr>
          <w:ilvl w:val="0"/>
          <w:numId w:val="10"/>
        </w:numPr>
        <w:spacing w:line="276" w:lineRule="auto"/>
        <w:jc w:val="both"/>
      </w:pPr>
      <w:r>
        <w:t>acquisto di programmi informatici necessari alla realizzazione dell’intervento, ivi inclusi gli affidamenti per la realizzazione di programmi non esistenti, adattamenti e personalizzazioni</w:t>
      </w:r>
    </w:p>
    <w:p w14:paraId="03FD020B" w14:textId="78D253E1" w:rsidR="007342E8" w:rsidRDefault="007342E8" w:rsidP="00032828">
      <w:pPr>
        <w:numPr>
          <w:ilvl w:val="0"/>
          <w:numId w:val="10"/>
        </w:numPr>
        <w:spacing w:line="276" w:lineRule="auto"/>
        <w:jc w:val="both"/>
      </w:pPr>
      <w:r w:rsidRPr="007342E8">
        <w:t xml:space="preserve">servizi e tecnologie per l’ingegnerizzazione di software/hardware; </w:t>
      </w:r>
    </w:p>
    <w:p w14:paraId="1C441AAB" w14:textId="77777777" w:rsidR="007342E8" w:rsidRPr="007342E8" w:rsidRDefault="007342E8" w:rsidP="00032828">
      <w:pPr>
        <w:numPr>
          <w:ilvl w:val="0"/>
          <w:numId w:val="10"/>
        </w:numPr>
        <w:spacing w:line="276" w:lineRule="auto"/>
        <w:jc w:val="both"/>
      </w:pPr>
      <w:r w:rsidRPr="007342E8">
        <w:t>acquisto di attrezzatura informatica, compreso il relativo software specifico/specialistico;</w:t>
      </w:r>
      <w:r w:rsidRPr="007342E8">
        <w:rPr>
          <w:rStyle w:val="Rimandonotaapidipagina"/>
        </w:rPr>
        <w:footnoteReference w:id="3"/>
      </w:r>
    </w:p>
    <w:p w14:paraId="7BBFCE36" w14:textId="1DEE0FF5" w:rsidR="007342E8" w:rsidRPr="007342E8" w:rsidRDefault="007342E8" w:rsidP="00032828">
      <w:pPr>
        <w:numPr>
          <w:ilvl w:val="0"/>
          <w:numId w:val="10"/>
        </w:numPr>
        <w:spacing w:line="276" w:lineRule="auto"/>
        <w:jc w:val="both"/>
      </w:pPr>
      <w:r w:rsidRPr="007342E8">
        <w:t>spese materiali per studi di fattibilità che comprendono indagini/analisi preliminari/progettazione, e</w:t>
      </w:r>
      <w:r w:rsidR="006A3ED6">
        <w:t>c</w:t>
      </w:r>
      <w:r w:rsidRPr="007342E8">
        <w:t>c</w:t>
      </w:r>
      <w:r w:rsidR="006A3ED6">
        <w:t>.</w:t>
      </w:r>
      <w:r w:rsidRPr="007342E8">
        <w:t xml:space="preserve"> (ad es. chimico-fisiche, verifiche strutturali, rilievi geologici);</w:t>
      </w:r>
    </w:p>
    <w:p w14:paraId="0856E163" w14:textId="14ABD64C" w:rsidR="007342E8" w:rsidRPr="007342E8" w:rsidRDefault="007342E8" w:rsidP="00032828">
      <w:pPr>
        <w:numPr>
          <w:ilvl w:val="0"/>
          <w:numId w:val="10"/>
        </w:numPr>
        <w:spacing w:line="276" w:lineRule="auto"/>
        <w:jc w:val="both"/>
      </w:pPr>
      <w:r w:rsidRPr="007342E8">
        <w:t>acquisto di mezzi/attrezzature atti al trasporto dei prodotti ittici quali le spese per la fornitura e la posa in opera di cassoni coibentati e spese strettamente inerenti l</w:t>
      </w:r>
      <w:r w:rsidR="00531149">
        <w:t>’</w:t>
      </w:r>
      <w:r w:rsidRPr="007342E8">
        <w:t xml:space="preserve">acquisto dei sistemi di refrigeramento delle celle frigorifere per i prodotti ittici - per i quali non si può interrompere la catena del freddo </w:t>
      </w:r>
      <w:r w:rsidR="00531149">
        <w:t>–</w:t>
      </w:r>
      <w:r w:rsidRPr="007342E8">
        <w:t xml:space="preserve"> </w:t>
      </w:r>
      <w:r w:rsidR="00531149">
        <w:t>ovvero l’acquisto di automezzi dotati di coibentazione e gruppo frigorifero;</w:t>
      </w:r>
    </w:p>
    <w:p w14:paraId="08113882" w14:textId="1F48D1CA" w:rsidR="007342E8" w:rsidRPr="007342E8" w:rsidRDefault="007342E8" w:rsidP="00032828">
      <w:pPr>
        <w:numPr>
          <w:ilvl w:val="0"/>
          <w:numId w:val="10"/>
        </w:numPr>
        <w:spacing w:line="276" w:lineRule="auto"/>
        <w:jc w:val="both"/>
      </w:pPr>
      <w:r w:rsidRPr="007342E8">
        <w:t xml:space="preserve">allestimenti e arredi destinati esclusivamente alla realizzazione di operazioni di </w:t>
      </w:r>
      <w:r w:rsidRPr="007342E8">
        <w:rPr>
          <w:color w:val="000000"/>
        </w:rPr>
        <w:t xml:space="preserve">diversificazione del reddito delle imprese </w:t>
      </w:r>
      <w:r w:rsidR="00422F0E">
        <w:rPr>
          <w:color w:val="000000"/>
        </w:rPr>
        <w:t>di pesca ovvero del pescatore</w:t>
      </w:r>
      <w:r w:rsidRPr="007342E8">
        <w:rPr>
          <w:color w:val="000000"/>
        </w:rPr>
        <w:t xml:space="preserve"> tramite lo sviluppo di attività complementari</w:t>
      </w:r>
      <w:r w:rsidR="006A23EA">
        <w:rPr>
          <w:color w:val="000000"/>
        </w:rPr>
        <w:t xml:space="preserve"> (solo per operazione di codice 12)</w:t>
      </w:r>
      <w:r w:rsidRPr="007342E8">
        <w:rPr>
          <w:color w:val="000000"/>
        </w:rPr>
        <w:t>;</w:t>
      </w:r>
    </w:p>
    <w:p w14:paraId="17B186C8" w14:textId="47A5045B" w:rsidR="007342E8" w:rsidRPr="007342E8" w:rsidRDefault="007342E8" w:rsidP="00032828">
      <w:pPr>
        <w:numPr>
          <w:ilvl w:val="0"/>
          <w:numId w:val="9"/>
        </w:numPr>
        <w:spacing w:line="276" w:lineRule="auto"/>
        <w:ind w:left="709" w:hanging="425"/>
        <w:contextualSpacing/>
        <w:jc w:val="both"/>
      </w:pPr>
      <w:r w:rsidRPr="007342E8">
        <w:rPr>
          <w:iCs/>
        </w:rPr>
        <w:t>opere</w:t>
      </w:r>
      <w:r w:rsidRPr="007342E8">
        <w:rPr>
          <w:i/>
        </w:rPr>
        <w:t xml:space="preserve">, </w:t>
      </w:r>
      <w:r w:rsidRPr="007342E8">
        <w:t xml:space="preserve">attrezzature e macchinari destinati alla realizzazione di operazioni di </w:t>
      </w:r>
      <w:r w:rsidRPr="007342E8">
        <w:rPr>
          <w:bCs/>
          <w:color w:val="000000"/>
        </w:rPr>
        <w:t xml:space="preserve">diversificazione del reddito delle imprese </w:t>
      </w:r>
      <w:r w:rsidR="00422F0E">
        <w:rPr>
          <w:bCs/>
          <w:color w:val="000000"/>
        </w:rPr>
        <w:t>di pesca ovvero del pescatore</w:t>
      </w:r>
      <w:r w:rsidRPr="007342E8">
        <w:rPr>
          <w:bCs/>
          <w:color w:val="000000"/>
        </w:rPr>
        <w:t xml:space="preserve"> tramite lo sviluppo di attività complementari</w:t>
      </w:r>
      <w:r w:rsidR="006A23EA">
        <w:rPr>
          <w:bCs/>
          <w:color w:val="000000"/>
        </w:rPr>
        <w:t xml:space="preserve"> </w:t>
      </w:r>
      <w:r w:rsidR="006A23EA">
        <w:rPr>
          <w:color w:val="000000"/>
        </w:rPr>
        <w:t>(solo per operazione di codice 12)</w:t>
      </w:r>
      <w:r w:rsidRPr="007342E8">
        <w:t>;</w:t>
      </w:r>
    </w:p>
    <w:p w14:paraId="4B41F52F" w14:textId="77777777" w:rsidR="000C3B03" w:rsidRDefault="007342E8" w:rsidP="00032828">
      <w:pPr>
        <w:numPr>
          <w:ilvl w:val="0"/>
          <w:numId w:val="9"/>
        </w:numPr>
        <w:spacing w:line="276" w:lineRule="auto"/>
        <w:ind w:left="709" w:hanging="425"/>
        <w:contextualSpacing/>
        <w:jc w:val="both"/>
      </w:pPr>
      <w:r w:rsidRPr="007342E8">
        <w:t>strumenti e sale multimediali funzionali alle attività didattiche</w:t>
      </w:r>
      <w:r w:rsidR="006A23EA">
        <w:t xml:space="preserve"> </w:t>
      </w:r>
      <w:r w:rsidR="006A23EA">
        <w:rPr>
          <w:color w:val="000000"/>
        </w:rPr>
        <w:t>(solo per operazione di codice 12)</w:t>
      </w:r>
      <w:r w:rsidRPr="007342E8">
        <w:t>;</w:t>
      </w:r>
    </w:p>
    <w:p w14:paraId="733C9E17" w14:textId="00AE5B1C" w:rsidR="007342E8" w:rsidRDefault="007342E8" w:rsidP="00032828">
      <w:pPr>
        <w:numPr>
          <w:ilvl w:val="0"/>
          <w:numId w:val="9"/>
        </w:numPr>
        <w:spacing w:line="276" w:lineRule="auto"/>
        <w:ind w:left="709" w:hanging="425"/>
        <w:contextualSpacing/>
        <w:jc w:val="both"/>
      </w:pPr>
      <w:r w:rsidRPr="007342E8">
        <w:t xml:space="preserve">spese per impianti che producono energia da fonti rinnovabili per uso esclusivamente aziendale, nei limiti </w:t>
      </w:r>
      <w:r w:rsidRPr="00027068">
        <w:t xml:space="preserve">del </w:t>
      </w:r>
      <w:r w:rsidR="00EE169B">
        <w:t>30</w:t>
      </w:r>
      <w:r w:rsidRPr="00027068">
        <w:t>%</w:t>
      </w:r>
      <w:r w:rsidRPr="007342E8">
        <w:t xml:space="preserve"> della spesa riconosciuta ammissibile;</w:t>
      </w:r>
    </w:p>
    <w:p w14:paraId="6D694F12" w14:textId="77777777" w:rsidR="00BA77CE" w:rsidRDefault="00BA77CE" w:rsidP="00032828">
      <w:pPr>
        <w:numPr>
          <w:ilvl w:val="0"/>
          <w:numId w:val="9"/>
        </w:numPr>
        <w:spacing w:line="276" w:lineRule="auto"/>
        <w:jc w:val="both"/>
      </w:pPr>
      <w:r w:rsidRPr="00D850FE">
        <w:t>spese di consulenza professionale per le attività previste da progetto;</w:t>
      </w:r>
    </w:p>
    <w:p w14:paraId="7C0B68BC" w14:textId="77777777" w:rsidR="00BA77CE" w:rsidRPr="00D850FE" w:rsidRDefault="00BA77CE" w:rsidP="00032828">
      <w:pPr>
        <w:numPr>
          <w:ilvl w:val="0"/>
          <w:numId w:val="9"/>
        </w:numPr>
        <w:spacing w:line="276" w:lineRule="auto"/>
        <w:jc w:val="both"/>
      </w:pPr>
      <w:r>
        <w:t>spese di viaggio e trasferte del personale non amministrativo strettamente legate alla realizzazione dell’intervento;</w:t>
      </w:r>
      <w:r w:rsidRPr="00D850FE">
        <w:t xml:space="preserve"> </w:t>
      </w:r>
    </w:p>
    <w:p w14:paraId="5CBDF699" w14:textId="77777777" w:rsidR="00BA77CE" w:rsidRDefault="00BA77CE" w:rsidP="00032828">
      <w:pPr>
        <w:numPr>
          <w:ilvl w:val="0"/>
          <w:numId w:val="9"/>
        </w:numPr>
        <w:spacing w:line="276" w:lineRule="auto"/>
        <w:jc w:val="both"/>
      </w:pPr>
      <w:r w:rsidRPr="004A07B2">
        <w:lastRenderedPageBreak/>
        <w:t>servizi</w:t>
      </w:r>
      <w:r w:rsidRPr="00D850FE">
        <w:t xml:space="preserve"> di diffusione per la pubblicizzazione e promozione del progetto: elaborazione </w:t>
      </w:r>
      <w:r w:rsidRPr="004A07B2">
        <w:t>e grafica</w:t>
      </w:r>
      <w:r w:rsidRPr="00D850FE">
        <w:t xml:space="preserve"> di </w:t>
      </w:r>
      <w:r w:rsidRPr="00D850FE">
        <w:rPr>
          <w:i/>
          <w:iCs/>
        </w:rPr>
        <w:t>report</w:t>
      </w:r>
      <w:r w:rsidRPr="00D850FE">
        <w:t xml:space="preserve">, materiali di diffusione (pubblicazioni finali e pubblicità), incontri e seminari (locazioni e utenze, noleggi e leasing di attrezzature, altri servizi di supporto quali allestimenti, </w:t>
      </w:r>
      <w:r w:rsidRPr="00BC01DF">
        <w:rPr>
          <w:i/>
          <w:iCs/>
        </w:rPr>
        <w:t>catering</w:t>
      </w:r>
      <w:r>
        <w:t xml:space="preserve">, </w:t>
      </w:r>
      <w:r w:rsidRPr="00D850FE">
        <w:t>interpretariato, animazione, spazi pubblicitari, ecc.)</w:t>
      </w:r>
      <w:r>
        <w:t>;</w:t>
      </w:r>
    </w:p>
    <w:p w14:paraId="7EAA209F" w14:textId="03220255" w:rsidR="00BA77CE" w:rsidRPr="00E83DE3" w:rsidRDefault="00BA77CE" w:rsidP="00032828">
      <w:pPr>
        <w:numPr>
          <w:ilvl w:val="0"/>
          <w:numId w:val="9"/>
        </w:numPr>
        <w:spacing w:line="276" w:lineRule="auto"/>
        <w:jc w:val="both"/>
      </w:pPr>
      <w:r>
        <w:t>acquisizione di servizi per attività legate alla realizzazione dell’intervento;</w:t>
      </w:r>
    </w:p>
    <w:p w14:paraId="01E1BF02" w14:textId="1FD31BE7" w:rsidR="00CE4868" w:rsidRPr="0005514A" w:rsidRDefault="00CE4868" w:rsidP="00032828">
      <w:pPr>
        <w:numPr>
          <w:ilvl w:val="0"/>
          <w:numId w:val="9"/>
        </w:numPr>
        <w:spacing w:line="276" w:lineRule="auto"/>
        <w:jc w:val="both"/>
      </w:pPr>
      <w:r w:rsidRPr="0005514A">
        <w:t>nel caso di noleggio di imbarcazioni</w:t>
      </w:r>
      <w:r w:rsidR="00C97CB2">
        <w:t xml:space="preserve">, anche in uso alle imprese </w:t>
      </w:r>
      <w:r w:rsidR="00422F0E">
        <w:t>di piccola pesca costiera</w:t>
      </w:r>
      <w:r w:rsidR="00C97CB2">
        <w:t>,</w:t>
      </w:r>
      <w:r w:rsidRPr="0005514A">
        <w:t xml:space="preserve"> per la raccolta di campioni, per il monitoraggio dei parametri di interesse, ovvero per la raccolta delle specie</w:t>
      </w:r>
      <w:r w:rsidR="005A5EFF">
        <w:t xml:space="preserve"> dannose o</w:t>
      </w:r>
      <w:r w:rsidRPr="0005514A">
        <w:t xml:space="preserve"> invasive. </w:t>
      </w:r>
      <w:r w:rsidR="00422F0E">
        <w:t>I</w:t>
      </w:r>
      <w:r w:rsidRPr="0005514A">
        <w:t xml:space="preserve">l valore del nolo </w:t>
      </w:r>
      <w:r w:rsidR="005A5EFF">
        <w:t>potrà</w:t>
      </w:r>
      <w:r w:rsidRPr="0005514A">
        <w:t xml:space="preserve"> essere parametrato rispetto</w:t>
      </w:r>
      <w:r w:rsidR="005A5EFF">
        <w:t xml:space="preserve"> al</w:t>
      </w:r>
      <w:r w:rsidRPr="0005514A">
        <w:t xml:space="preserve"> consumo del carburante, al numero delle unità imbarcate/presenti a bordo</w:t>
      </w:r>
      <w:r w:rsidR="005A5EFF">
        <w:t xml:space="preserve"> ed al tempo di utilizzo per finalità di ricerca e studio</w:t>
      </w:r>
      <w:r w:rsidR="006A3ED6">
        <w:t>.</w:t>
      </w:r>
    </w:p>
    <w:p w14:paraId="4D068278" w14:textId="569F34AF" w:rsidR="00422F0E" w:rsidRDefault="00422F0E" w:rsidP="00422F0E">
      <w:pPr>
        <w:autoSpaceDE w:val="0"/>
        <w:autoSpaceDN w:val="0"/>
        <w:adjustRightInd w:val="0"/>
        <w:spacing w:line="276" w:lineRule="auto"/>
        <w:jc w:val="both"/>
      </w:pPr>
      <w:r>
        <w:t xml:space="preserve">I </w:t>
      </w:r>
      <w:r w:rsidRPr="00D47631">
        <w:t>costi relativi a</w:t>
      </w:r>
      <w:r>
        <w:t>lla</w:t>
      </w:r>
      <w:r w:rsidRPr="00D47631">
        <w:t xml:space="preserve"> strumentazione e attrezzature</w:t>
      </w:r>
      <w:r>
        <w:t>, per le operazioni 07,10,14,18,19,53, e 56,</w:t>
      </w:r>
      <w:r w:rsidRPr="00D47631">
        <w:t xml:space="preserve"> </w:t>
      </w:r>
      <w:r>
        <w:t xml:space="preserve">sono riconosciuti solo </w:t>
      </w:r>
      <w:r w:rsidRPr="00D47631">
        <w:t>nella misura e per il periodo in cui sono utilizzati per gli interventi; se gli strumenti e le attrezzature non sono utilizzati per l'intero ciclo di vita per gli interventi, sono considerati ammissibili unicamente i costi di ammortamento corrispondenti alla durata degli interventi, calcolati secondo principi contabili generalmente accettati</w:t>
      </w:r>
      <w:r>
        <w:t>.</w:t>
      </w:r>
      <w:r w:rsidRPr="00D47631">
        <w:t xml:space="preserve"> </w:t>
      </w:r>
    </w:p>
    <w:p w14:paraId="2C1D115C" w14:textId="77777777" w:rsidR="00A33CDE" w:rsidRDefault="00A33CDE" w:rsidP="004C13CB">
      <w:pPr>
        <w:spacing w:line="276" w:lineRule="auto"/>
        <w:contextualSpacing/>
        <w:jc w:val="both"/>
        <w:rPr>
          <w:i/>
          <w:iCs/>
          <w:u w:val="single"/>
        </w:rPr>
      </w:pPr>
    </w:p>
    <w:p w14:paraId="0384B944" w14:textId="7DFBD49E" w:rsidR="004C13CB" w:rsidRPr="004C13CB" w:rsidRDefault="00200280" w:rsidP="004C13CB">
      <w:pPr>
        <w:spacing w:line="276" w:lineRule="auto"/>
        <w:contextualSpacing/>
        <w:jc w:val="both"/>
        <w:rPr>
          <w:i/>
          <w:iCs/>
          <w:u w:val="single"/>
        </w:rPr>
      </w:pPr>
      <w:r>
        <w:rPr>
          <w:i/>
          <w:iCs/>
          <w:u w:val="single"/>
        </w:rPr>
        <w:t>d) Acquisto di t</w:t>
      </w:r>
      <w:r w:rsidRPr="004C13CB">
        <w:rPr>
          <w:i/>
          <w:iCs/>
          <w:u w:val="single"/>
        </w:rPr>
        <w:t>erreni</w:t>
      </w:r>
    </w:p>
    <w:p w14:paraId="28C0E824" w14:textId="1F52223F" w:rsidR="00BA77CE" w:rsidRPr="00EE7543" w:rsidRDefault="00BA77CE" w:rsidP="00BA77CE">
      <w:pPr>
        <w:pStyle w:val="Corpotesto"/>
        <w:spacing w:before="43" w:line="259" w:lineRule="auto"/>
        <w:ind w:right="226"/>
      </w:pPr>
      <w:r w:rsidRPr="00EE7543">
        <w:t>L</w:t>
      </w:r>
      <w:r>
        <w:t>’</w:t>
      </w:r>
      <w:r w:rsidRPr="00EE7543">
        <w:t>acquisto di terreni</w:t>
      </w:r>
      <w:r>
        <w:t xml:space="preserve">, </w:t>
      </w:r>
      <w:r w:rsidRPr="003D3BD9">
        <w:t>salvo quanto previsto da</w:t>
      </w:r>
      <w:r>
        <w:t>l</w:t>
      </w:r>
      <w:r w:rsidRPr="003D3BD9">
        <w:t xml:space="preserve"> regolament</w:t>
      </w:r>
      <w:r>
        <w:t>o</w:t>
      </w:r>
      <w:r w:rsidRPr="003D3BD9">
        <w:t xml:space="preserve"> specific</w:t>
      </w:r>
      <w:r>
        <w:t>o FEAMPA</w:t>
      </w:r>
      <w:r w:rsidRPr="00527DE1">
        <w:t xml:space="preserve">, </w:t>
      </w:r>
      <w:r>
        <w:t>è</w:t>
      </w:r>
      <w:r w:rsidRPr="00EE7543">
        <w:t xml:space="preserve"> spesa ammissibile</w:t>
      </w:r>
      <w:r>
        <w:t xml:space="preserve"> </w:t>
      </w:r>
      <w:r w:rsidRPr="00332DA6">
        <w:t xml:space="preserve">per le operazioni di codice </w:t>
      </w:r>
      <w:r>
        <w:t xml:space="preserve">12,18,19 e 56 se sono soddisfatte </w:t>
      </w:r>
      <w:r w:rsidRPr="00EE7543">
        <w:t xml:space="preserve">le seguenti condizioni: </w:t>
      </w:r>
    </w:p>
    <w:p w14:paraId="0B9685F2" w14:textId="77777777" w:rsidR="00BA77CE" w:rsidRPr="00EE7543" w:rsidRDefault="00BA77CE" w:rsidP="00032828">
      <w:pPr>
        <w:pStyle w:val="Corpotesto"/>
        <w:widowControl w:val="0"/>
        <w:numPr>
          <w:ilvl w:val="0"/>
          <w:numId w:val="33"/>
        </w:numPr>
        <w:suppressAutoHyphens w:val="0"/>
        <w:autoSpaceDN w:val="0"/>
        <w:spacing w:before="43" w:after="0" w:line="259" w:lineRule="auto"/>
        <w:ind w:right="226"/>
      </w:pPr>
      <w:r w:rsidRPr="00EE7543">
        <w:t>la sussistenza di un nesso diretto fra l</w:t>
      </w:r>
      <w:r>
        <w:t>’</w:t>
      </w:r>
      <w:r w:rsidRPr="00EE7543">
        <w:t>acquisto del terreno e gli obiettivi dell</w:t>
      </w:r>
      <w:r>
        <w:t>’</w:t>
      </w:r>
      <w:r w:rsidRPr="00EE7543">
        <w:t xml:space="preserve">operazione; </w:t>
      </w:r>
    </w:p>
    <w:p w14:paraId="289D58BA" w14:textId="77777777" w:rsidR="00BA77CE" w:rsidRPr="00EE7543" w:rsidRDefault="00BA77CE" w:rsidP="00032828">
      <w:pPr>
        <w:pStyle w:val="Corpotesto"/>
        <w:widowControl w:val="0"/>
        <w:numPr>
          <w:ilvl w:val="0"/>
          <w:numId w:val="33"/>
        </w:numPr>
        <w:suppressAutoHyphens w:val="0"/>
        <w:autoSpaceDN w:val="0"/>
        <w:spacing w:before="43" w:after="0" w:line="259" w:lineRule="auto"/>
        <w:ind w:right="226"/>
      </w:pPr>
      <w:r w:rsidRPr="00EE7543">
        <w:t>la percentuale rappresentata dall</w:t>
      </w:r>
      <w:r>
        <w:t>’</w:t>
      </w:r>
      <w:r w:rsidRPr="00EE7543">
        <w:t>acquisto del terreno non può superare il 10</w:t>
      </w:r>
      <w:r>
        <w:t>%</w:t>
      </w:r>
      <w:r w:rsidRPr="00EE7543">
        <w:t xml:space="preserve"> della spesa totale ammissibile dell</w:t>
      </w:r>
      <w:r>
        <w:t>’</w:t>
      </w:r>
      <w:r w:rsidRPr="00EE7543">
        <w:t>operazione considerata, mentre per i siti in stato di degrado e per quelli precedentemente adibiti a uso industriale che comprendono edifici, tale limite è aumentato al 15</w:t>
      </w:r>
      <w:r>
        <w:t>%</w:t>
      </w:r>
      <w:r w:rsidRPr="00EE7543">
        <w:t>;</w:t>
      </w:r>
    </w:p>
    <w:p w14:paraId="376199CF" w14:textId="77777777" w:rsidR="00BA77CE" w:rsidRPr="00EE7543" w:rsidRDefault="00BA77CE" w:rsidP="00032828">
      <w:pPr>
        <w:pStyle w:val="Corpotesto"/>
        <w:widowControl w:val="0"/>
        <w:numPr>
          <w:ilvl w:val="0"/>
          <w:numId w:val="33"/>
        </w:numPr>
        <w:suppressAutoHyphens w:val="0"/>
        <w:autoSpaceDN w:val="0"/>
        <w:spacing w:before="43" w:after="0" w:line="259" w:lineRule="auto"/>
        <w:ind w:right="226"/>
      </w:pPr>
      <w:r w:rsidRPr="00EE7543">
        <w:t xml:space="preserve">presentazione di una perizia giurata di parte, redatta da un valutatore qualificato secondo le disposizioni europee e nazionali vigenti, nonché dei codici di condotta, indipendente </w:t>
      </w:r>
      <w:r>
        <w:t>e</w:t>
      </w:r>
      <w:r w:rsidRPr="00EE7543">
        <w:t xml:space="preserve"> debitamente autorizzato, che attesti il valore di mercato del terreno, solo nei casi in cui non sia possibile averne conoscenza in modo diverso.</w:t>
      </w:r>
    </w:p>
    <w:p w14:paraId="3656638E" w14:textId="77777777" w:rsidR="00BA77CE" w:rsidRDefault="00BA77CE" w:rsidP="00BA77CE">
      <w:pPr>
        <w:pStyle w:val="Corpotesto"/>
        <w:spacing w:before="43" w:line="259" w:lineRule="auto"/>
        <w:ind w:right="226"/>
      </w:pPr>
      <w:r w:rsidRPr="00EE7543">
        <w:t xml:space="preserve">Nel caso di strumenti finanziari, le </w:t>
      </w:r>
      <w:r>
        <w:t>suddette</w:t>
      </w:r>
      <w:r w:rsidRPr="00EE7543">
        <w:t xml:space="preserve"> percentuali si applicano al contributo del programma versato al destinatario finale o, nel caso delle garanzie, all</w:t>
      </w:r>
      <w:r>
        <w:t>’</w:t>
      </w:r>
      <w:r w:rsidRPr="00EE7543">
        <w:t>importo del prestito sottostante.</w:t>
      </w:r>
    </w:p>
    <w:p w14:paraId="2B3611C2" w14:textId="77777777" w:rsidR="00BA77CE" w:rsidRPr="00EE7543" w:rsidRDefault="00BA77CE" w:rsidP="00BA77CE">
      <w:pPr>
        <w:pStyle w:val="Corpotesto"/>
        <w:spacing w:before="43" w:line="259" w:lineRule="auto"/>
        <w:ind w:right="226"/>
      </w:pPr>
      <w:r w:rsidRPr="00EE7543">
        <w:t xml:space="preserve">La </w:t>
      </w:r>
      <w:r>
        <w:t xml:space="preserve">precedente </w:t>
      </w:r>
      <w:r w:rsidRPr="00EE7543">
        <w:t>lettera b) non si applica nel caso di operazioni relative alla conservazione dell</w:t>
      </w:r>
      <w:r>
        <w:t>’</w:t>
      </w:r>
      <w:r w:rsidRPr="00EE7543">
        <w:t>ambiente, quando sono rispettate tutte le seguenti condizioni:</w:t>
      </w:r>
    </w:p>
    <w:p w14:paraId="54540AC7" w14:textId="06556948" w:rsidR="00BA77CE" w:rsidRPr="00EE7543" w:rsidRDefault="00BA77CE" w:rsidP="00032828">
      <w:pPr>
        <w:pStyle w:val="Corpotesto"/>
        <w:widowControl w:val="0"/>
        <w:numPr>
          <w:ilvl w:val="0"/>
          <w:numId w:val="34"/>
        </w:numPr>
        <w:suppressAutoHyphens w:val="0"/>
        <w:autoSpaceDN w:val="0"/>
        <w:spacing w:before="43" w:after="0" w:line="259" w:lineRule="auto"/>
        <w:ind w:right="226"/>
      </w:pPr>
      <w:r w:rsidRPr="00EE7543">
        <w:t>l</w:t>
      </w:r>
      <w:r>
        <w:t>’</w:t>
      </w:r>
      <w:r w:rsidRPr="00EE7543">
        <w:t>acquisto è stato effettuato sulla base di giustificati motivi e di una decisione positiva da parte dell</w:t>
      </w:r>
      <w:r>
        <w:t>’Autorità di Gestione o dagli O</w:t>
      </w:r>
      <w:r w:rsidR="00682270">
        <w:t>O.</w:t>
      </w:r>
      <w:r>
        <w:t>I</w:t>
      </w:r>
      <w:r w:rsidR="00682270">
        <w:t>I</w:t>
      </w:r>
      <w:r w:rsidRPr="00EE7543">
        <w:t xml:space="preserve">; </w:t>
      </w:r>
    </w:p>
    <w:p w14:paraId="372E6330" w14:textId="04BC6AB9" w:rsidR="00BA77CE" w:rsidRPr="00EE7543" w:rsidRDefault="00BA77CE" w:rsidP="00032828">
      <w:pPr>
        <w:pStyle w:val="Corpotesto"/>
        <w:widowControl w:val="0"/>
        <w:numPr>
          <w:ilvl w:val="0"/>
          <w:numId w:val="34"/>
        </w:numPr>
        <w:suppressAutoHyphens w:val="0"/>
        <w:autoSpaceDN w:val="0"/>
        <w:spacing w:before="43" w:after="0" w:line="259" w:lineRule="auto"/>
        <w:ind w:right="226"/>
      </w:pPr>
      <w:r w:rsidRPr="00EE7543">
        <w:t>il terreno è destinato all</w:t>
      </w:r>
      <w:r>
        <w:t>’</w:t>
      </w:r>
      <w:r w:rsidRPr="00EE7543">
        <w:t xml:space="preserve">uso stabilito per un periodo determinato nella decisione </w:t>
      </w:r>
      <w:r>
        <w:t xml:space="preserve">positiva dell’AdG o dagli </w:t>
      </w:r>
      <w:r w:rsidR="00682270">
        <w:t>OO.II</w:t>
      </w:r>
      <w:r w:rsidR="00682270" w:rsidRPr="00EE7543">
        <w:t xml:space="preserve">; </w:t>
      </w:r>
      <w:r w:rsidRPr="00EE7543">
        <w:t xml:space="preserve"> </w:t>
      </w:r>
    </w:p>
    <w:p w14:paraId="099FFBB0" w14:textId="06762787" w:rsidR="00BA77CE" w:rsidRPr="00EE7543" w:rsidRDefault="00BA77CE" w:rsidP="00032828">
      <w:pPr>
        <w:pStyle w:val="Corpotesto"/>
        <w:widowControl w:val="0"/>
        <w:numPr>
          <w:ilvl w:val="0"/>
          <w:numId w:val="34"/>
        </w:numPr>
        <w:suppressAutoHyphens w:val="0"/>
        <w:autoSpaceDN w:val="0"/>
        <w:spacing w:before="43" w:after="0" w:line="259" w:lineRule="auto"/>
        <w:ind w:right="226"/>
      </w:pPr>
      <w:r w:rsidRPr="00EE7543">
        <w:t>il terreno non ha una destinazione agricola salvo in casi debitamente giustificati decisi dall</w:t>
      </w:r>
      <w:r>
        <w:t>’AdG o dagli O</w:t>
      </w:r>
      <w:r w:rsidR="00682270">
        <w:t>O.</w:t>
      </w:r>
      <w:r>
        <w:t>I</w:t>
      </w:r>
      <w:r w:rsidR="00682270">
        <w:t>I</w:t>
      </w:r>
      <w:r w:rsidRPr="00EE7543">
        <w:t xml:space="preserve">; </w:t>
      </w:r>
    </w:p>
    <w:p w14:paraId="59873AD8" w14:textId="77777777" w:rsidR="00BA77CE" w:rsidRDefault="00BA77CE" w:rsidP="00032828">
      <w:pPr>
        <w:pStyle w:val="Corpotesto"/>
        <w:widowControl w:val="0"/>
        <w:numPr>
          <w:ilvl w:val="0"/>
          <w:numId w:val="34"/>
        </w:numPr>
        <w:suppressAutoHyphens w:val="0"/>
        <w:autoSpaceDN w:val="0"/>
        <w:spacing w:before="43" w:after="0" w:line="259" w:lineRule="auto"/>
        <w:ind w:right="226"/>
      </w:pPr>
      <w:r w:rsidRPr="00EE7543">
        <w:t>l</w:t>
      </w:r>
      <w:r>
        <w:t>’</w:t>
      </w:r>
      <w:r w:rsidRPr="00EE7543">
        <w:t>acquisto è effettuato da parte o per conto di un</w:t>
      </w:r>
      <w:r>
        <w:t>’</w:t>
      </w:r>
      <w:r w:rsidRPr="00EE7543">
        <w:t>istituzione pubblica o di un organismo di diritto pubblico</w:t>
      </w:r>
      <w:r>
        <w:t>;</w:t>
      </w:r>
      <w:r w:rsidRPr="00EE7543">
        <w:t xml:space="preserve"> </w:t>
      </w:r>
    </w:p>
    <w:p w14:paraId="4A3A923A" w14:textId="38372549" w:rsidR="00422F0E" w:rsidRPr="00422F0E" w:rsidRDefault="00BA77CE" w:rsidP="00D40165">
      <w:pPr>
        <w:autoSpaceDE w:val="0"/>
        <w:autoSpaceDN w:val="0"/>
        <w:adjustRightInd w:val="0"/>
        <w:spacing w:line="276" w:lineRule="auto"/>
        <w:jc w:val="both"/>
      </w:pPr>
      <w:r>
        <w:lastRenderedPageBreak/>
        <w:t>l’assenza di vincoli di parentela o di affinità fino al quarto grado, ovvero l’assenza di ipotesi di collegamento e/o controllo ai sensi dell’art.2359 e ss del Codice Civile tra il beneficiario e l’alienante il terreno.</w:t>
      </w:r>
    </w:p>
    <w:p w14:paraId="2A9B174C" w14:textId="77777777" w:rsidR="00422F0E" w:rsidRPr="00D40165" w:rsidRDefault="00422F0E" w:rsidP="00D40165">
      <w:pPr>
        <w:pBdr>
          <w:top w:val="nil"/>
          <w:left w:val="nil"/>
          <w:bottom w:val="nil"/>
          <w:right w:val="nil"/>
          <w:between w:val="nil"/>
        </w:pBdr>
        <w:jc w:val="both"/>
        <w:rPr>
          <w:color w:val="000000"/>
        </w:rPr>
      </w:pPr>
    </w:p>
    <w:p w14:paraId="360EA1FA" w14:textId="6C6F8B96" w:rsidR="00A73B64" w:rsidRPr="00A73B64" w:rsidRDefault="00200280" w:rsidP="00A73B64">
      <w:pPr>
        <w:spacing w:line="276" w:lineRule="auto"/>
        <w:jc w:val="both"/>
        <w:rPr>
          <w:i/>
          <w:iCs/>
          <w:u w:val="single"/>
        </w:rPr>
      </w:pPr>
      <w:r>
        <w:rPr>
          <w:i/>
          <w:iCs/>
          <w:u w:val="single"/>
        </w:rPr>
        <w:t>e) Acquisto di edific</w:t>
      </w:r>
      <w:r w:rsidRPr="00A73B64">
        <w:rPr>
          <w:i/>
          <w:iCs/>
          <w:u w:val="single"/>
        </w:rPr>
        <w:t>i</w:t>
      </w:r>
    </w:p>
    <w:p w14:paraId="752AB53D" w14:textId="580916A4" w:rsidR="00200280" w:rsidRPr="00492369" w:rsidRDefault="00200280" w:rsidP="00200280">
      <w:pPr>
        <w:pStyle w:val="Corpotesto"/>
        <w:spacing w:before="43" w:line="259" w:lineRule="auto"/>
        <w:ind w:right="226"/>
      </w:pPr>
      <w:r w:rsidRPr="00492369">
        <w:t>L</w:t>
      </w:r>
      <w:r>
        <w:t>’</w:t>
      </w:r>
      <w:r w:rsidRPr="00492369">
        <w:t xml:space="preserve">acquisto di edifici già costruiti, </w:t>
      </w:r>
      <w:r w:rsidRPr="003D3BD9">
        <w:t>salvo quanto previsto da</w:t>
      </w:r>
      <w:r>
        <w:t>l</w:t>
      </w:r>
      <w:r w:rsidRPr="003D3BD9">
        <w:t xml:space="preserve"> regolament</w:t>
      </w:r>
      <w:r>
        <w:t>o</w:t>
      </w:r>
      <w:r w:rsidRPr="003D3BD9">
        <w:t xml:space="preserve"> specific</w:t>
      </w:r>
      <w:r>
        <w:t>o FEAMPA</w:t>
      </w:r>
      <w:r w:rsidRPr="00492369">
        <w:t xml:space="preserve">, </w:t>
      </w:r>
      <w:r>
        <w:t>è</w:t>
      </w:r>
      <w:r w:rsidRPr="00492369">
        <w:t xml:space="preserve"> spesa</w:t>
      </w:r>
      <w:r>
        <w:t xml:space="preserve"> </w:t>
      </w:r>
      <w:r w:rsidRPr="000A4CE7">
        <w:t xml:space="preserve">ammissibile nei limiti del valore </w:t>
      </w:r>
      <w:r>
        <w:t xml:space="preserve">del bene </w:t>
      </w:r>
      <w:r w:rsidRPr="000A4CE7">
        <w:t xml:space="preserve">indicato nella </w:t>
      </w:r>
      <w:r>
        <w:t xml:space="preserve">successiva </w:t>
      </w:r>
      <w:r w:rsidRPr="000A4CE7">
        <w:t>lettera a),</w:t>
      </w:r>
      <w:r w:rsidRPr="00492369">
        <w:t xml:space="preserve"> purché sia direttamente connesso all</w:t>
      </w:r>
      <w:r>
        <w:t>’</w:t>
      </w:r>
      <w:r w:rsidRPr="00492369">
        <w:t xml:space="preserve">operazione, alle seguenti condizioni: </w:t>
      </w:r>
    </w:p>
    <w:p w14:paraId="0277E6CA" w14:textId="77777777" w:rsidR="00200280" w:rsidRPr="00492369" w:rsidRDefault="00200280" w:rsidP="00200280">
      <w:pPr>
        <w:pStyle w:val="Corpotesto"/>
        <w:spacing w:before="43" w:line="259" w:lineRule="auto"/>
        <w:ind w:right="226"/>
      </w:pPr>
      <w:r w:rsidRPr="00492369">
        <w:t xml:space="preserve">a) sia </w:t>
      </w:r>
      <w:r w:rsidRPr="00EE7543">
        <w:t>presenta</w:t>
      </w:r>
      <w:r>
        <w:t>ta</w:t>
      </w:r>
      <w:r w:rsidRPr="00EE7543">
        <w:t xml:space="preserve"> una perizia giurata di parte, redatta da un valutatore qualificato secondo le disposizioni europee e nazionali vigenti, nonché dei codici di condotta, indipendente </w:t>
      </w:r>
      <w:r>
        <w:t>e</w:t>
      </w:r>
      <w:r w:rsidRPr="00EE7543">
        <w:t xml:space="preserve"> debitamente autorizzato, che attesti il valore </w:t>
      </w:r>
      <w:r w:rsidRPr="00492369">
        <w:t>di mercato del bene e la conformità dell</w:t>
      </w:r>
      <w:r>
        <w:t>’</w:t>
      </w:r>
      <w:r w:rsidRPr="00492369">
        <w:t>immobile alle disposizioni urbanistiche ed edilizie vigenti, nonché alle disposizioni dettate a tutela del paesaggio e degli altri eventuali vincoli gravanti sull</w:t>
      </w:r>
      <w:r>
        <w:t>’</w:t>
      </w:r>
      <w:r w:rsidRPr="00492369">
        <w:t xml:space="preserve">area interessata; </w:t>
      </w:r>
    </w:p>
    <w:p w14:paraId="4CDD9026" w14:textId="77777777" w:rsidR="00200280" w:rsidRPr="00492369" w:rsidRDefault="00200280" w:rsidP="00200280">
      <w:pPr>
        <w:pStyle w:val="Corpotesto"/>
        <w:spacing w:before="43" w:line="259" w:lineRule="auto"/>
        <w:ind w:right="226"/>
      </w:pPr>
      <w:r w:rsidRPr="00492369">
        <w:t>b) la perizia giurata di cui alla precedente lettera a) espliciti i punti non conformi quando l</w:t>
      </w:r>
      <w:r>
        <w:t>’</w:t>
      </w:r>
      <w:r w:rsidRPr="00492369">
        <w:t>operazione prevede la loro regolarizzazione da parte del beneficiario;</w:t>
      </w:r>
    </w:p>
    <w:p w14:paraId="6AEFE78F" w14:textId="77777777" w:rsidR="00200280" w:rsidRPr="00492369" w:rsidRDefault="00200280" w:rsidP="00200280">
      <w:pPr>
        <w:pStyle w:val="Corpotesto"/>
        <w:spacing w:before="43" w:line="259" w:lineRule="auto"/>
        <w:ind w:right="226"/>
      </w:pPr>
      <w:r w:rsidRPr="00492369">
        <w:t>c) l</w:t>
      </w:r>
      <w:r>
        <w:t>’</w:t>
      </w:r>
      <w:r w:rsidRPr="00492369">
        <w:t xml:space="preserve">immobile non abbia fruito, nel corso dei cinque anni precedenti, di un finanziamento pubblico, nazionale o europeo; </w:t>
      </w:r>
    </w:p>
    <w:p w14:paraId="10933D0E" w14:textId="77777777" w:rsidR="00200280" w:rsidRPr="00492369" w:rsidRDefault="00200280" w:rsidP="00200280">
      <w:pPr>
        <w:pStyle w:val="Corpotesto"/>
        <w:spacing w:before="43" w:line="259" w:lineRule="auto"/>
        <w:ind w:right="226"/>
      </w:pPr>
      <w:r w:rsidRPr="00492369">
        <w:t>d) l</w:t>
      </w:r>
      <w:r>
        <w:t>’</w:t>
      </w:r>
      <w:r w:rsidRPr="00492369">
        <w:t>immobile sia utilizzato per la destinazione e per il periodo stabiliti dall</w:t>
      </w:r>
      <w:r>
        <w:t>’AdG o dagli OO.II.</w:t>
      </w:r>
      <w:r w:rsidRPr="00492369">
        <w:t xml:space="preserve">; </w:t>
      </w:r>
    </w:p>
    <w:p w14:paraId="7B9A0F55" w14:textId="77777777" w:rsidR="00200280" w:rsidRDefault="00200280" w:rsidP="00200280">
      <w:pPr>
        <w:pStyle w:val="Corpotesto"/>
        <w:spacing w:before="43" w:line="259" w:lineRule="auto"/>
        <w:ind w:right="226"/>
      </w:pPr>
      <w:r w:rsidRPr="00492369">
        <w:t>e) l</w:t>
      </w:r>
      <w:r>
        <w:t>’</w:t>
      </w:r>
      <w:r w:rsidRPr="00492369">
        <w:t>edificio sia utilizzato conformemente alle finalità dell</w:t>
      </w:r>
      <w:r>
        <w:t>’</w:t>
      </w:r>
      <w:r w:rsidRPr="00492369">
        <w:t>operazione</w:t>
      </w:r>
      <w:r>
        <w:t>;</w:t>
      </w:r>
    </w:p>
    <w:p w14:paraId="604B3A7F" w14:textId="677BC5B1" w:rsidR="00200280" w:rsidRPr="00492369" w:rsidRDefault="00200280" w:rsidP="00200280">
      <w:pPr>
        <w:pStyle w:val="Corpotesto"/>
        <w:spacing w:before="43" w:line="259" w:lineRule="auto"/>
        <w:ind w:right="226"/>
      </w:pPr>
      <w:r>
        <w:t>f) l’assenza di vincoli di parentela o di affinità fino al quarto grado, ovvero l’assenza di ipotesi di collegamento e/o controllo ai sensi dell’art.2359 e ss del Codice Civile tra il beneficiario e l’alienante l’edificio.</w:t>
      </w:r>
    </w:p>
    <w:p w14:paraId="08BD5C6F" w14:textId="0AB72D4C" w:rsidR="00422F0E" w:rsidRDefault="00200280" w:rsidP="00C2316A">
      <w:pPr>
        <w:pStyle w:val="Corpotesto"/>
      </w:pPr>
      <w:r w:rsidRPr="00492369">
        <w:t>L</w:t>
      </w:r>
      <w:r>
        <w:t>’</w:t>
      </w:r>
      <w:r w:rsidRPr="00492369">
        <w:t>edificio può ospitare servizi dell</w:t>
      </w:r>
      <w:r>
        <w:t>’</w:t>
      </w:r>
      <w:r w:rsidRPr="00492369">
        <w:t xml:space="preserve">amministrazione pubblica solo quando tale uso è conforme alle attività ammissibili dal </w:t>
      </w:r>
      <w:r>
        <w:t>FEAMPA</w:t>
      </w:r>
      <w:r w:rsidRPr="00492369">
        <w:t>.</w:t>
      </w:r>
      <w:r w:rsidR="00564AC7">
        <w:t xml:space="preserve"> </w:t>
      </w:r>
    </w:p>
    <w:p w14:paraId="4944DB71" w14:textId="36B5EE26" w:rsidR="00422F0E" w:rsidRDefault="00422F0E" w:rsidP="00422F0E">
      <w:pPr>
        <w:autoSpaceDE w:val="0"/>
        <w:autoSpaceDN w:val="0"/>
        <w:adjustRightInd w:val="0"/>
        <w:spacing w:line="276" w:lineRule="auto"/>
        <w:jc w:val="both"/>
      </w:pPr>
      <w:r>
        <w:t xml:space="preserve">I </w:t>
      </w:r>
      <w:r w:rsidRPr="00D47631">
        <w:t>costi relativi a</w:t>
      </w:r>
      <w:r>
        <w:t>gli edifici, per le operazioni 07,10,14,18,19,53, e 56,</w:t>
      </w:r>
      <w:r w:rsidRPr="00D47631">
        <w:t xml:space="preserve"> </w:t>
      </w:r>
      <w:r>
        <w:t xml:space="preserve">sono riconosciuti solo </w:t>
      </w:r>
      <w:r w:rsidRPr="00D47631">
        <w:t xml:space="preserve">nella misura e per il periodo in cui sono utilizzati per gli interventi; se </w:t>
      </w:r>
      <w:r>
        <w:t>gli edifici</w:t>
      </w:r>
      <w:r w:rsidRPr="00D47631">
        <w:t xml:space="preserve"> non sono utilizzati per l'intero ciclo di vita per gli interventi, sono considerati ammissibili unicamente i costi di ammortamento corrispondenti alla durata degli interventi, calcolati secondo principi contabili generalmente accettati</w:t>
      </w:r>
      <w:r>
        <w:t>.</w:t>
      </w:r>
      <w:r w:rsidRPr="00D47631">
        <w:t xml:space="preserve"> </w:t>
      </w:r>
    </w:p>
    <w:p w14:paraId="10B12D48" w14:textId="77777777" w:rsidR="00422F0E" w:rsidRPr="007342E8" w:rsidRDefault="00422F0E" w:rsidP="00C0706F">
      <w:pPr>
        <w:contextualSpacing/>
        <w:jc w:val="both"/>
      </w:pPr>
    </w:p>
    <w:p w14:paraId="5B3B0216" w14:textId="60456777" w:rsidR="007342E8" w:rsidRPr="00DE46A1" w:rsidRDefault="00200280" w:rsidP="00A421B1">
      <w:pPr>
        <w:spacing w:line="276" w:lineRule="auto"/>
        <w:jc w:val="both"/>
        <w:rPr>
          <w:i/>
          <w:iCs/>
          <w:u w:val="single"/>
        </w:rPr>
      </w:pPr>
      <w:r>
        <w:rPr>
          <w:i/>
          <w:iCs/>
          <w:u w:val="single"/>
        </w:rPr>
        <w:t xml:space="preserve">f) </w:t>
      </w:r>
      <w:r w:rsidR="00DE46A1">
        <w:rPr>
          <w:i/>
          <w:iCs/>
          <w:u w:val="single"/>
        </w:rPr>
        <w:t>Locazione finanziaria</w:t>
      </w:r>
    </w:p>
    <w:p w14:paraId="3F145BCB" w14:textId="77777777" w:rsidR="00200280" w:rsidRPr="000A7C64" w:rsidRDefault="00200280" w:rsidP="00200280">
      <w:pPr>
        <w:pStyle w:val="Corpotesto"/>
        <w:spacing w:before="43" w:line="259" w:lineRule="auto"/>
        <w:ind w:right="226"/>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0B124E98" w14:textId="77777777" w:rsidR="00200280" w:rsidRPr="004F7A58" w:rsidRDefault="00200280" w:rsidP="00032828">
      <w:pPr>
        <w:pStyle w:val="Corpotesto"/>
        <w:widowControl w:val="0"/>
        <w:numPr>
          <w:ilvl w:val="0"/>
          <w:numId w:val="35"/>
        </w:numPr>
        <w:suppressAutoHyphens w:val="0"/>
        <w:autoSpaceDN w:val="0"/>
        <w:spacing w:before="43" w:after="0" w:line="259" w:lineRule="auto"/>
        <w:ind w:right="226"/>
      </w:pPr>
      <w:r w:rsidRPr="004F7A58">
        <w:t>nel caso in cui il beneficiario sia il concedente:</w:t>
      </w:r>
    </w:p>
    <w:p w14:paraId="585DDA82"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il sostegno è utilizzato al fine di ridurre l</w:t>
      </w:r>
      <w:r>
        <w:t>’</w:t>
      </w:r>
      <w:r w:rsidRPr="000A7C64">
        <w:t>importo dei canoni versati dall</w:t>
      </w:r>
      <w:r>
        <w:t>’</w:t>
      </w:r>
      <w:r w:rsidRPr="000A7C64">
        <w:t>utilizzatore del bene oggetto del contratto di locazione finanziaria;</w:t>
      </w:r>
    </w:p>
    <w:p w14:paraId="23949D65"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lastRenderedPageBreak/>
        <w:t>i contratti di locazione finanziaria comportano una clausola di riacquisto oppure prevedono una durata minima pari alla vita utile del bene oggetto del contratto;</w:t>
      </w:r>
    </w:p>
    <w:p w14:paraId="17670250"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65D069A3"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importo massimo ammissibile non può superare il valore di mercato del bene dato in locazione;</w:t>
      </w:r>
    </w:p>
    <w:p w14:paraId="0771835C"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28C91E8A"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46A55DDD" w14:textId="77777777" w:rsidR="00200280" w:rsidRPr="000A7C64" w:rsidRDefault="00200280" w:rsidP="00032828">
      <w:pPr>
        <w:pStyle w:val="Corpotesto"/>
        <w:widowControl w:val="0"/>
        <w:numPr>
          <w:ilvl w:val="0"/>
          <w:numId w:val="36"/>
        </w:numPr>
        <w:suppressAutoHyphens w:val="0"/>
        <w:autoSpaceDN w:val="0"/>
        <w:spacing w:before="43" w:after="0" w:line="259" w:lineRule="auto"/>
        <w:ind w:right="226"/>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assicurazioni equivalenti; </w:t>
      </w:r>
    </w:p>
    <w:p w14:paraId="510EB6EF" w14:textId="77777777" w:rsidR="00200280" w:rsidRPr="000A7C64" w:rsidRDefault="00200280" w:rsidP="00032828">
      <w:pPr>
        <w:pStyle w:val="Corpotesto"/>
        <w:widowControl w:val="0"/>
        <w:numPr>
          <w:ilvl w:val="0"/>
          <w:numId w:val="35"/>
        </w:numPr>
        <w:suppressAutoHyphens w:val="0"/>
        <w:autoSpaceDN w:val="0"/>
        <w:spacing w:before="43" w:after="0" w:line="259" w:lineRule="auto"/>
        <w:ind w:right="226"/>
      </w:pPr>
      <w:r w:rsidRPr="004F7A58">
        <w:t>nel caso in cui il beneficiario sia l’utilizzatore</w:t>
      </w:r>
      <w:r w:rsidRPr="000A7C64">
        <w:t xml:space="preserve">: </w:t>
      </w:r>
    </w:p>
    <w:p w14:paraId="3C8CCBE3" w14:textId="77777777" w:rsidR="00200280" w:rsidRPr="000A7C64" w:rsidRDefault="00200280" w:rsidP="00032828">
      <w:pPr>
        <w:pStyle w:val="Corpotesto"/>
        <w:widowControl w:val="0"/>
        <w:numPr>
          <w:ilvl w:val="0"/>
          <w:numId w:val="37"/>
        </w:numPr>
        <w:suppressAutoHyphens w:val="0"/>
        <w:autoSpaceDN w:val="0"/>
        <w:spacing w:before="43" w:after="0" w:line="259" w:lineRule="auto"/>
        <w:ind w:right="226"/>
      </w:pPr>
      <w:r w:rsidRPr="000A7C64">
        <w:t>i canoni pagati dall</w:t>
      </w:r>
      <w:r>
        <w:t>’</w:t>
      </w:r>
      <w:r w:rsidRPr="000A7C64">
        <w:t xml:space="preserve">utilizzatore al concedente, comprovati da una fattura quietanzata o da un documento contabile avente forza probatoria equivalente, costituiscono la spesa ammissibile; </w:t>
      </w:r>
    </w:p>
    <w:p w14:paraId="00768DDF" w14:textId="77777777" w:rsidR="00200280" w:rsidRPr="000A7C64" w:rsidRDefault="00200280" w:rsidP="00032828">
      <w:pPr>
        <w:pStyle w:val="Corpotesto"/>
        <w:widowControl w:val="0"/>
        <w:numPr>
          <w:ilvl w:val="0"/>
          <w:numId w:val="37"/>
        </w:numPr>
        <w:suppressAutoHyphens w:val="0"/>
        <w:autoSpaceDN w:val="0"/>
        <w:spacing w:before="43" w:after="0" w:line="259" w:lineRule="auto"/>
        <w:ind w:right="226"/>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5F2D65A6" w14:textId="77777777" w:rsidR="00200280" w:rsidRPr="000A7C64" w:rsidRDefault="00200280" w:rsidP="00032828">
      <w:pPr>
        <w:pStyle w:val="Corpotesto"/>
        <w:widowControl w:val="0"/>
        <w:numPr>
          <w:ilvl w:val="0"/>
          <w:numId w:val="37"/>
        </w:numPr>
        <w:suppressAutoHyphens w:val="0"/>
        <w:autoSpaceDN w:val="0"/>
        <w:spacing w:before="43" w:after="0" w:line="259" w:lineRule="auto"/>
        <w:ind w:right="226"/>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6BA16FA3" w14:textId="77777777" w:rsidR="00200280" w:rsidRPr="000A7C64" w:rsidRDefault="00200280" w:rsidP="00032828">
      <w:pPr>
        <w:pStyle w:val="Corpotesto"/>
        <w:widowControl w:val="0"/>
        <w:numPr>
          <w:ilvl w:val="0"/>
          <w:numId w:val="37"/>
        </w:numPr>
        <w:suppressAutoHyphens w:val="0"/>
        <w:autoSpaceDN w:val="0"/>
        <w:spacing w:before="43" w:after="0" w:line="259" w:lineRule="auto"/>
        <w:ind w:right="226"/>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2B44BFD2" w14:textId="77777777" w:rsidR="00200280" w:rsidRPr="000A7C64" w:rsidRDefault="00200280" w:rsidP="00032828">
      <w:pPr>
        <w:pStyle w:val="Corpotesto"/>
        <w:widowControl w:val="0"/>
        <w:numPr>
          <w:ilvl w:val="0"/>
          <w:numId w:val="35"/>
        </w:numPr>
        <w:suppressAutoHyphens w:val="0"/>
        <w:autoSpaceDN w:val="0"/>
        <w:spacing w:before="43" w:after="0" w:line="259" w:lineRule="auto"/>
        <w:ind w:right="226"/>
      </w:pPr>
      <w:r w:rsidRPr="004F7A58">
        <w:t>qualora il regime di aiuti di Stato applicabile imponga l’obbligo di acquistare i beni oggetto del leasing</w:t>
      </w:r>
      <w:r w:rsidRPr="000A7C64">
        <w:t>:</w:t>
      </w:r>
    </w:p>
    <w:p w14:paraId="077F9BA8" w14:textId="77777777" w:rsidR="00200280" w:rsidRPr="000A7C64" w:rsidRDefault="00200280" w:rsidP="00032828">
      <w:pPr>
        <w:pStyle w:val="Corpotesto"/>
        <w:widowControl w:val="0"/>
        <w:numPr>
          <w:ilvl w:val="0"/>
          <w:numId w:val="38"/>
        </w:numPr>
        <w:suppressAutoHyphens w:val="0"/>
        <w:autoSpaceDN w:val="0"/>
        <w:spacing w:before="43" w:after="0" w:line="259" w:lineRule="auto"/>
        <w:ind w:left="938" w:right="226"/>
      </w:pPr>
      <w:r w:rsidRPr="000A7C64">
        <w:t>l</w:t>
      </w:r>
      <w:r>
        <w:t>’</w:t>
      </w:r>
      <w:r w:rsidRPr="000A7C64">
        <w:t>atto di conferimento dell</w:t>
      </w:r>
      <w:r>
        <w:t>’</w:t>
      </w:r>
      <w:r w:rsidRPr="000A7C64">
        <w:t>aiuto contiene una clausola per l</w:t>
      </w:r>
      <w:r>
        <w:t>’</w:t>
      </w:r>
      <w:r w:rsidRPr="000A7C64">
        <w:t>esercizio obbligatorio dell</w:t>
      </w:r>
      <w:r>
        <w:t>’</w:t>
      </w:r>
      <w:r w:rsidRPr="000A7C64">
        <w:t xml:space="preserve">opzione di acquisto del bene da parte del locatario o prevede un periodo minimo di </w:t>
      </w:r>
      <w:r w:rsidRPr="000A7C64">
        <w:lastRenderedPageBreak/>
        <w:t>locazione equivalente alla durata di vita utile del bene oggetto del contratto;</w:t>
      </w:r>
    </w:p>
    <w:p w14:paraId="458330A2" w14:textId="77777777" w:rsidR="00200280" w:rsidRPr="000A7C64" w:rsidRDefault="00200280" w:rsidP="00032828">
      <w:pPr>
        <w:pStyle w:val="Corpotesto"/>
        <w:widowControl w:val="0"/>
        <w:numPr>
          <w:ilvl w:val="0"/>
          <w:numId w:val="38"/>
        </w:numPr>
        <w:suppressAutoHyphens w:val="0"/>
        <w:autoSpaceDN w:val="0"/>
        <w:spacing w:before="43" w:after="0" w:line="259" w:lineRule="auto"/>
        <w:ind w:left="938" w:right="226"/>
      </w:pPr>
      <w:r w:rsidRPr="000A7C64">
        <w:t>l</w:t>
      </w:r>
      <w:r>
        <w:t>’</w:t>
      </w:r>
      <w:r w:rsidRPr="000A7C64">
        <w:t>esercizio dell</w:t>
      </w:r>
      <w:r>
        <w:t>’</w:t>
      </w:r>
      <w:r w:rsidRPr="000A7C64">
        <w:t xml:space="preserve">opzione di acquisto deve concretizzarsi al più tardi al termine del contratto di locazione; </w:t>
      </w:r>
    </w:p>
    <w:p w14:paraId="54ED7DF5" w14:textId="77777777" w:rsidR="00200280" w:rsidRPr="000A7C64" w:rsidRDefault="00200280" w:rsidP="00032828">
      <w:pPr>
        <w:pStyle w:val="Corpotesto"/>
        <w:widowControl w:val="0"/>
        <w:numPr>
          <w:ilvl w:val="0"/>
          <w:numId w:val="38"/>
        </w:numPr>
        <w:suppressAutoHyphens w:val="0"/>
        <w:autoSpaceDN w:val="0"/>
        <w:spacing w:before="43" w:after="0" w:line="259" w:lineRule="auto"/>
        <w:ind w:left="938" w:right="226"/>
      </w:pPr>
      <w:r w:rsidRPr="000A7C64">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3606084E" w14:textId="77777777" w:rsidR="00200280" w:rsidRDefault="00200280" w:rsidP="00032828">
      <w:pPr>
        <w:pStyle w:val="Corpotesto"/>
        <w:widowControl w:val="0"/>
        <w:numPr>
          <w:ilvl w:val="0"/>
          <w:numId w:val="35"/>
        </w:numPr>
        <w:suppressAutoHyphens w:val="0"/>
        <w:autoSpaceDN w:val="0"/>
        <w:spacing w:before="43" w:after="0" w:line="259" w:lineRule="auto"/>
        <w:ind w:left="938" w:right="226"/>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7355567C" w14:textId="1CD7EBED" w:rsidR="00C330DA" w:rsidRDefault="00C330DA" w:rsidP="00C2316A">
      <w:pPr>
        <w:rPr>
          <w:i/>
          <w:iCs/>
          <w:u w:val="single"/>
        </w:rPr>
      </w:pPr>
    </w:p>
    <w:p w14:paraId="463DC900" w14:textId="13AFBA65" w:rsidR="00200280" w:rsidRPr="00AE5824" w:rsidRDefault="00200280" w:rsidP="00200280">
      <w:pPr>
        <w:spacing w:line="276" w:lineRule="auto"/>
        <w:jc w:val="both"/>
        <w:rPr>
          <w:i/>
          <w:iCs/>
          <w:u w:val="single"/>
        </w:rPr>
      </w:pPr>
      <w:r>
        <w:rPr>
          <w:i/>
          <w:iCs/>
          <w:u w:val="single"/>
        </w:rPr>
        <w:t>g) Ammortamento</w:t>
      </w:r>
    </w:p>
    <w:p w14:paraId="4B54DACB" w14:textId="77777777" w:rsidR="00200280" w:rsidRDefault="00200280" w:rsidP="00200280">
      <w:pPr>
        <w:pStyle w:val="Corpotesto"/>
        <w:spacing w:before="43" w:line="259" w:lineRule="auto"/>
        <w:ind w:right="226"/>
      </w:pPr>
      <w:r w:rsidRPr="00002E63">
        <w:t>Le spese di ammortamento di beni ammortizzabili strumentali all</w:t>
      </w:r>
      <w:r>
        <w:t>’</w:t>
      </w:r>
      <w:r w:rsidRPr="00002E63">
        <w:t xml:space="preserve">operazione per le quali non è stato effettuato alcun pagamento giustificato da fatture, calcolate conformemente alla normativa vigente, sono ammissibili alle </w:t>
      </w:r>
      <w:r>
        <w:t xml:space="preserve">seguenti </w:t>
      </w:r>
      <w:r w:rsidRPr="00002E63">
        <w:t>condizioni</w:t>
      </w:r>
      <w:r>
        <w:t>:</w:t>
      </w:r>
    </w:p>
    <w:p w14:paraId="115A76C4" w14:textId="77777777" w:rsidR="00200280" w:rsidRPr="006A1AC2" w:rsidRDefault="00200280" w:rsidP="00032828">
      <w:pPr>
        <w:pStyle w:val="Corpotesto"/>
        <w:widowControl w:val="0"/>
        <w:numPr>
          <w:ilvl w:val="0"/>
          <w:numId w:val="39"/>
        </w:numPr>
        <w:suppressAutoHyphens w:val="0"/>
        <w:autoSpaceDN w:val="0"/>
        <w:spacing w:before="43" w:after="0" w:line="259" w:lineRule="auto"/>
        <w:ind w:right="226"/>
      </w:pPr>
      <w:r w:rsidRPr="006A1AC2">
        <w:t>l</w:t>
      </w:r>
      <w:r>
        <w:t>’</w:t>
      </w:r>
      <w:r w:rsidRPr="006A1AC2">
        <w:t xml:space="preserve">importo della spesa è debitamente giustificato da documenti giustificativi con valore probatorio equivalente alle fatture per costi ammissibili, </w:t>
      </w:r>
      <w:r>
        <w:t>quando</w:t>
      </w:r>
      <w:r w:rsidRPr="006A1AC2">
        <w:t xml:space="preserve"> rimborsati nella forma di cui all</w:t>
      </w:r>
      <w:r>
        <w:t>’</w:t>
      </w:r>
      <w:r w:rsidRPr="006A1AC2">
        <w:t>articolo 53, paragrafo 1, lettera a)</w:t>
      </w:r>
      <w:r>
        <w:t xml:space="preserve"> del CPR</w:t>
      </w:r>
      <w:r w:rsidRPr="006A1AC2">
        <w:t>;</w:t>
      </w:r>
    </w:p>
    <w:p w14:paraId="568AE896" w14:textId="77777777" w:rsidR="00200280" w:rsidRPr="006A1AC2" w:rsidRDefault="00200280" w:rsidP="00032828">
      <w:pPr>
        <w:pStyle w:val="Corpotesto"/>
        <w:widowControl w:val="0"/>
        <w:numPr>
          <w:ilvl w:val="0"/>
          <w:numId w:val="39"/>
        </w:numPr>
        <w:suppressAutoHyphens w:val="0"/>
        <w:autoSpaceDN w:val="0"/>
        <w:spacing w:before="43" w:after="0" w:line="259" w:lineRule="auto"/>
        <w:ind w:right="226"/>
      </w:pPr>
      <w:r w:rsidRPr="006A1AC2">
        <w:t>i costi si riferiscono esclusivamente al periodo di sostegno all</w:t>
      </w:r>
      <w:r>
        <w:t>’</w:t>
      </w:r>
      <w:r w:rsidRPr="006A1AC2">
        <w:t>operazione;</w:t>
      </w:r>
    </w:p>
    <w:p w14:paraId="2A09A2DA" w14:textId="77777777" w:rsidR="00200280" w:rsidRDefault="00200280" w:rsidP="00032828">
      <w:pPr>
        <w:pStyle w:val="Corpotesto"/>
        <w:widowControl w:val="0"/>
        <w:numPr>
          <w:ilvl w:val="0"/>
          <w:numId w:val="39"/>
        </w:numPr>
        <w:suppressAutoHyphens w:val="0"/>
        <w:autoSpaceDN w:val="0"/>
        <w:spacing w:before="43" w:after="0" w:line="259" w:lineRule="auto"/>
        <w:ind w:right="226"/>
      </w:pPr>
      <w:r w:rsidRPr="006A1AC2">
        <w:t>all</w:t>
      </w:r>
      <w:r>
        <w:t>’</w:t>
      </w:r>
      <w:r w:rsidRPr="006A1AC2">
        <w:t>acquisto dei beni ammortizzati non hanno contribuito sovvenzioni pubbliche.</w:t>
      </w:r>
    </w:p>
    <w:p w14:paraId="4EB94F4C" w14:textId="77777777" w:rsidR="00200280" w:rsidRDefault="00200280" w:rsidP="00200280">
      <w:pPr>
        <w:autoSpaceDE w:val="0"/>
        <w:autoSpaceDN w:val="0"/>
        <w:adjustRightInd w:val="0"/>
        <w:spacing w:line="276" w:lineRule="auto"/>
        <w:jc w:val="both"/>
        <w:rPr>
          <w:i/>
          <w:iCs/>
          <w:u w:val="single"/>
        </w:rPr>
      </w:pPr>
    </w:p>
    <w:p w14:paraId="3624091A" w14:textId="265DC95A" w:rsidR="00200280" w:rsidRPr="00C330DA" w:rsidRDefault="00200280" w:rsidP="00200280">
      <w:pPr>
        <w:spacing w:line="276" w:lineRule="auto"/>
        <w:jc w:val="both"/>
        <w:rPr>
          <w:i/>
          <w:iCs/>
          <w:u w:val="single"/>
        </w:rPr>
      </w:pPr>
      <w:r>
        <w:rPr>
          <w:i/>
          <w:iCs/>
          <w:u w:val="single"/>
        </w:rPr>
        <w:t xml:space="preserve">h) Imposta sul valore aggiunto, </w:t>
      </w:r>
      <w:r w:rsidRPr="008B69F8">
        <w:rPr>
          <w:i/>
          <w:iCs/>
          <w:u w:val="single"/>
        </w:rPr>
        <w:t>spese legali, oneri e altre imposte e tasse</w:t>
      </w:r>
    </w:p>
    <w:p w14:paraId="1F7DF2E7" w14:textId="77777777" w:rsidR="00200280" w:rsidRDefault="00200280" w:rsidP="00200280">
      <w:pPr>
        <w:pStyle w:val="Corpotesto"/>
        <w:spacing w:before="43" w:line="259" w:lineRule="auto"/>
        <w:ind w:right="-1"/>
      </w:pPr>
      <w:r w:rsidRPr="00FE0E02">
        <w:t>L</w:t>
      </w:r>
      <w:r>
        <w:t>’</w:t>
      </w:r>
      <w:r w:rsidRPr="00FE0E02">
        <w:t>imposta sul valore aggiunto (IVA) è ammissibile nei casi e nei limiti previsti dall</w:t>
      </w:r>
      <w:r>
        <w:t>’</w:t>
      </w:r>
      <w:r w:rsidRPr="00FE0E02">
        <w:t xml:space="preserve">articolo 64, paragrafo 1, lettera c) del </w:t>
      </w:r>
      <w:r>
        <w:t>CPR, che in particolare disciplina i seguenti casi in cui l’IVA è ammissibile:</w:t>
      </w:r>
    </w:p>
    <w:p w14:paraId="3DDC5432" w14:textId="77777777" w:rsidR="00200280" w:rsidRPr="00F809E1" w:rsidRDefault="00200280" w:rsidP="00032828">
      <w:pPr>
        <w:pStyle w:val="Corpotesto"/>
        <w:widowControl w:val="0"/>
        <w:numPr>
          <w:ilvl w:val="0"/>
          <w:numId w:val="44"/>
        </w:numPr>
        <w:suppressAutoHyphens w:val="0"/>
        <w:autoSpaceDN w:val="0"/>
        <w:spacing w:before="43" w:after="0" w:line="259" w:lineRule="auto"/>
        <w:ind w:right="-1"/>
      </w:pPr>
      <w:r w:rsidRPr="00F809E1">
        <w:t>per le operazioni il cui costo totale è inferiore a 5</w:t>
      </w:r>
      <w:r>
        <w:t>.</w:t>
      </w:r>
      <w:r w:rsidRPr="00F809E1">
        <w:t>000</w:t>
      </w:r>
      <w:r>
        <w:t>.</w:t>
      </w:r>
      <w:r w:rsidRPr="00F809E1">
        <w:t>000EUR (IVA inclusa);</w:t>
      </w:r>
    </w:p>
    <w:p w14:paraId="4896D88E" w14:textId="77777777" w:rsidR="00200280" w:rsidRPr="00F809E1" w:rsidRDefault="00200280" w:rsidP="00032828">
      <w:pPr>
        <w:pStyle w:val="Corpotesto"/>
        <w:widowControl w:val="0"/>
        <w:numPr>
          <w:ilvl w:val="0"/>
          <w:numId w:val="44"/>
        </w:numPr>
        <w:suppressAutoHyphens w:val="0"/>
        <w:autoSpaceDN w:val="0"/>
        <w:spacing w:before="43" w:after="0" w:line="259" w:lineRule="auto"/>
        <w:ind w:right="-1"/>
      </w:pPr>
      <w:r w:rsidRPr="00F809E1">
        <w:t>per le operazioni il cui costo totale è pari ad almeno 5</w:t>
      </w:r>
      <w:r>
        <w:t>.</w:t>
      </w:r>
      <w:r w:rsidRPr="00F809E1">
        <w:t>000</w:t>
      </w:r>
      <w:r>
        <w:t>.</w:t>
      </w:r>
      <w:r w:rsidRPr="00F809E1">
        <w:t>000EUR (IVA inclusa) nei casi in cui non sia recuperabile a norma della legislazione nazionale sull</w:t>
      </w:r>
      <w:r>
        <w:t>’</w:t>
      </w:r>
      <w:r w:rsidRPr="00F809E1">
        <w:t>IVA;</w:t>
      </w:r>
    </w:p>
    <w:p w14:paraId="5DFEA9FC" w14:textId="77777777" w:rsidR="00200280" w:rsidRPr="008B69F8" w:rsidRDefault="00200280" w:rsidP="00032828">
      <w:pPr>
        <w:pStyle w:val="Corpotesto"/>
        <w:widowControl w:val="0"/>
        <w:numPr>
          <w:ilvl w:val="0"/>
          <w:numId w:val="44"/>
        </w:numPr>
        <w:suppressAutoHyphens w:val="0"/>
        <w:autoSpaceDN w:val="0"/>
        <w:spacing w:before="43" w:after="0" w:line="259" w:lineRule="auto"/>
        <w:ind w:right="-1"/>
      </w:pPr>
      <w:r w:rsidRPr="00F809E1">
        <w:t xml:space="preserve">gli investimenti realizzati dai destinatari finali nel contesto degli strumenti finanziari; se tali investimenti sono sostenuti da strumenti finanziari combinati con un sostegno del programma sotto forma di sovvenzioni </w:t>
      </w:r>
      <w:r>
        <w:t>come disciplinato nel paragrafo sugli strumenti finanziari</w:t>
      </w:r>
      <w:r w:rsidRPr="00F809E1">
        <w:t>, l</w:t>
      </w:r>
      <w:r>
        <w:t>’</w:t>
      </w:r>
      <w:r w:rsidRPr="00F809E1">
        <w:t>IVA non è ammissibile per la parte del costo dell</w:t>
      </w:r>
      <w:r>
        <w:t>’</w:t>
      </w:r>
      <w:r w:rsidRPr="00F809E1">
        <w:t>investimento corrispondente al sostegno del programma sotto forma di sovvenzioni, a meno che l</w:t>
      </w:r>
      <w:r>
        <w:t>’</w:t>
      </w:r>
      <w:r w:rsidRPr="00F809E1">
        <w:t>IVA per il costo dell</w:t>
      </w:r>
      <w:r>
        <w:t>’</w:t>
      </w:r>
      <w:r w:rsidRPr="00F809E1">
        <w:t>investimento non sia recuperabile a norma della legislazione nazionale sull</w:t>
      </w:r>
      <w:r>
        <w:t>’</w:t>
      </w:r>
      <w:r w:rsidRPr="00F809E1">
        <w:t>IVA o se la parte del costo dell</w:t>
      </w:r>
      <w:r>
        <w:t>’</w:t>
      </w:r>
      <w:r w:rsidRPr="00F809E1">
        <w:t>investimento corrispondente al sostegno del programma sotto forma di sovvenzioni è inferiore a 5</w:t>
      </w:r>
      <w:r>
        <w:t>.</w:t>
      </w:r>
      <w:r w:rsidRPr="00F809E1">
        <w:t>000</w:t>
      </w:r>
      <w:r>
        <w:t>.</w:t>
      </w:r>
      <w:r w:rsidRPr="00F809E1">
        <w:t>000EUR (IVA inclusa)</w:t>
      </w:r>
      <w:r>
        <w:t>.</w:t>
      </w:r>
    </w:p>
    <w:p w14:paraId="6656CC15" w14:textId="77777777" w:rsidR="00D56F99" w:rsidRDefault="00D56F99" w:rsidP="00200280">
      <w:pPr>
        <w:pStyle w:val="Corpotesto"/>
        <w:spacing w:before="43" w:line="259" w:lineRule="auto"/>
        <w:ind w:right="-1"/>
      </w:pPr>
    </w:p>
    <w:p w14:paraId="7DBB9F89" w14:textId="42C3A326" w:rsidR="00200280" w:rsidRPr="00FE0E02" w:rsidRDefault="00200280" w:rsidP="00200280">
      <w:pPr>
        <w:pStyle w:val="Corpotesto"/>
        <w:spacing w:before="43" w:line="259" w:lineRule="auto"/>
        <w:ind w:right="-1"/>
      </w:pPr>
      <w:r>
        <w:t xml:space="preserve">Anche </w:t>
      </w:r>
      <w:r w:rsidRPr="00FE0E02">
        <w:t>l</w:t>
      </w:r>
      <w:r>
        <w:t>’</w:t>
      </w:r>
      <w:r w:rsidRPr="00FE0E02">
        <w:t>imposta di registro, in quanto afferente a un</w:t>
      </w:r>
      <w:r>
        <w:t>’</w:t>
      </w:r>
      <w:r w:rsidRPr="00FE0E02">
        <w:t>operazione</w:t>
      </w:r>
      <w:r>
        <w:t xml:space="preserve">, è </w:t>
      </w:r>
      <w:r w:rsidRPr="00FE0E02">
        <w:t>spesa ammissibile</w:t>
      </w:r>
      <w:r>
        <w:t>.</w:t>
      </w:r>
    </w:p>
    <w:p w14:paraId="21E4583C" w14:textId="77777777" w:rsidR="00200280" w:rsidRPr="00FE0E02" w:rsidRDefault="00200280" w:rsidP="00200280">
      <w:pPr>
        <w:pStyle w:val="Corpotesto"/>
        <w:spacing w:before="43" w:line="259" w:lineRule="auto"/>
        <w:ind w:right="-1"/>
      </w:pPr>
      <w:r w:rsidRPr="00FE0E02">
        <w:t xml:space="preserve">Ogni altro tributo od onere fiscale, previdenziale e assicurativo per operazioni cofinanziate </w:t>
      </w:r>
      <w:r>
        <w:t>dal FEAMPA</w:t>
      </w:r>
      <w:r w:rsidRPr="00FE0E02">
        <w:t xml:space="preserve"> </w:t>
      </w:r>
      <w:r>
        <w:t>è</w:t>
      </w:r>
      <w:r w:rsidRPr="00FE0E02">
        <w:t xml:space="preserve"> spesa ammissibile </w:t>
      </w:r>
      <w:r>
        <w:t>nei casi</w:t>
      </w:r>
      <w:r w:rsidRPr="00FE0E02">
        <w:t xml:space="preserve"> in cui non sia recuperabile dal beneficiario, anche soggetto pubblico, purché direttamente afferenti a dette operazioni.</w:t>
      </w:r>
    </w:p>
    <w:p w14:paraId="5019CD3D" w14:textId="77777777" w:rsidR="00200280" w:rsidRPr="00FE0E02" w:rsidRDefault="00200280" w:rsidP="00200280">
      <w:pPr>
        <w:pStyle w:val="Corpotesto"/>
        <w:spacing w:before="43" w:line="259" w:lineRule="auto"/>
        <w:ind w:right="-1"/>
      </w:pPr>
      <w:r w:rsidRPr="00660F4D">
        <w:lastRenderedPageBreak/>
        <w:t>Per gli organismi intermedi, gli interessi debitori da loro sostenuti, prima del pagamento del saldo finale del programma, sono ammissibili, previa detrazione degli interessi creditori percepiti sugli</w:t>
      </w:r>
      <w:r w:rsidRPr="00FE0E02">
        <w:t xml:space="preserve"> acconti.</w:t>
      </w:r>
    </w:p>
    <w:p w14:paraId="08E37607" w14:textId="77777777" w:rsidR="00200280" w:rsidRDefault="00200280" w:rsidP="00200280">
      <w:pPr>
        <w:pStyle w:val="Corpotesto"/>
        <w:spacing w:before="43" w:line="259" w:lineRule="auto"/>
        <w:ind w:right="-1"/>
      </w:pPr>
      <w:r w:rsidRPr="00FE0E02">
        <w:t xml:space="preserve">Sono </w:t>
      </w:r>
      <w:r>
        <w:t xml:space="preserve">altresì </w:t>
      </w:r>
      <w:r w:rsidRPr="00FE0E02">
        <w:t>ammissibili</w:t>
      </w:r>
      <w:r>
        <w:t>:</w:t>
      </w:r>
    </w:p>
    <w:p w14:paraId="1933AE5B" w14:textId="77777777" w:rsidR="00200280" w:rsidRPr="00FE0E02" w:rsidRDefault="00200280" w:rsidP="00032828">
      <w:pPr>
        <w:pStyle w:val="Corpotesto"/>
        <w:widowControl w:val="0"/>
        <w:numPr>
          <w:ilvl w:val="0"/>
          <w:numId w:val="45"/>
        </w:numPr>
        <w:suppressAutoHyphens w:val="0"/>
        <w:autoSpaceDN w:val="0"/>
        <w:spacing w:before="43" w:after="0" w:line="259" w:lineRule="auto"/>
        <w:ind w:right="-1"/>
      </w:pPr>
      <w:r w:rsidRPr="00FE0E02">
        <w:t>le spese per consulenze legali, le parcelle notarili e le spese relative a perizie tecniche o finanziarie, nonché le spese per contabilità o audit, se direttamente connesse all</w:t>
      </w:r>
      <w:r>
        <w:t>’</w:t>
      </w:r>
      <w:r w:rsidRPr="00FE0E02">
        <w:t>operazione cofinanziata e necessarie per la sua preparazione o realizzazione ovvero, nel caso delle spese per contabilità o audit, se sono connesse con i requisiti prescritti dall</w:t>
      </w:r>
      <w:r>
        <w:t>’Autorità di Gestione;</w:t>
      </w:r>
    </w:p>
    <w:p w14:paraId="6EB49B4B" w14:textId="77777777" w:rsidR="00200280" w:rsidRPr="00FE0E02" w:rsidRDefault="00200280" w:rsidP="00032828">
      <w:pPr>
        <w:pStyle w:val="Corpotesto"/>
        <w:widowControl w:val="0"/>
        <w:numPr>
          <w:ilvl w:val="0"/>
          <w:numId w:val="45"/>
        </w:numPr>
        <w:suppressAutoHyphens w:val="0"/>
        <w:autoSpaceDN w:val="0"/>
        <w:spacing w:before="43" w:after="0" w:line="259" w:lineRule="auto"/>
        <w:ind w:right="-1"/>
      </w:pPr>
      <w:r w:rsidRPr="00FE0E02">
        <w:t>sono ammissibili</w:t>
      </w:r>
      <w:r w:rsidRPr="008D6AB3">
        <w:t xml:space="preserve"> </w:t>
      </w:r>
      <w:r w:rsidRPr="00FE0E02">
        <w:t>le spese afferenti l</w:t>
      </w:r>
      <w:r>
        <w:t>’</w:t>
      </w:r>
      <w:r w:rsidRPr="00FE0E02">
        <w:t xml:space="preserve">apertura di uno o più conti bancari, ivi compresi i costi relativi alle commissioni sostenuti unitamente alle spese ammesse </w:t>
      </w:r>
      <w:r>
        <w:t>nell’ambito del FEAMPA;</w:t>
      </w:r>
    </w:p>
    <w:p w14:paraId="21B67BF7" w14:textId="77777777" w:rsidR="00200280" w:rsidRPr="00BC01DF" w:rsidRDefault="00200280" w:rsidP="00032828">
      <w:pPr>
        <w:pStyle w:val="Corpotesto"/>
        <w:widowControl w:val="0"/>
        <w:numPr>
          <w:ilvl w:val="0"/>
          <w:numId w:val="45"/>
        </w:numPr>
        <w:suppressAutoHyphens w:val="0"/>
        <w:autoSpaceDN w:val="0"/>
        <w:spacing w:before="43" w:after="0" w:line="259" w:lineRule="auto"/>
        <w:ind w:right="-1"/>
      </w:pPr>
      <w:r>
        <w:t>l</w:t>
      </w:r>
      <w:r w:rsidRPr="00FE0E02">
        <w:t>e spese per garanzie fornite da una banca, da una società di assicurazione o da altri istituti finanziari qualora tali garanzie siano previste dalle normative vigenti o da prescrizioni dell</w:t>
      </w:r>
      <w:r>
        <w:t>’Autorità di Gestione</w:t>
      </w:r>
      <w:r w:rsidRPr="00FE0E02">
        <w:t>.</w:t>
      </w:r>
    </w:p>
    <w:p w14:paraId="70BE85F9" w14:textId="77777777" w:rsidR="00200280" w:rsidRDefault="00200280" w:rsidP="00200280">
      <w:pPr>
        <w:autoSpaceDE w:val="0"/>
        <w:autoSpaceDN w:val="0"/>
        <w:adjustRightInd w:val="0"/>
        <w:spacing w:line="276" w:lineRule="auto"/>
        <w:jc w:val="both"/>
      </w:pPr>
    </w:p>
    <w:p w14:paraId="58269A17" w14:textId="50972AF4" w:rsidR="00200280" w:rsidRPr="00C330DA" w:rsidRDefault="00200280" w:rsidP="00200280">
      <w:pPr>
        <w:spacing w:line="276" w:lineRule="auto"/>
        <w:jc w:val="both"/>
        <w:rPr>
          <w:i/>
          <w:iCs/>
          <w:u w:val="single"/>
        </w:rPr>
      </w:pPr>
      <w:r>
        <w:rPr>
          <w:i/>
          <w:iCs/>
          <w:u w:val="single"/>
        </w:rPr>
        <w:t>i) Spese generali</w:t>
      </w:r>
    </w:p>
    <w:p w14:paraId="5BF24F47" w14:textId="77777777" w:rsidR="00200280" w:rsidRPr="00786F01" w:rsidRDefault="00200280" w:rsidP="00200280">
      <w:pPr>
        <w:pStyle w:val="Corpotesto"/>
        <w:spacing w:before="43" w:line="259" w:lineRule="auto"/>
        <w:ind w:right="226"/>
      </w:pPr>
      <w:r w:rsidRPr="00786F01">
        <w:t>Le spese generali sono ammissibili se sono collegate all’operazione finanziata e necessarie per la sua preparazione o esecuzione e sono da computare nel modo seguente:</w:t>
      </w:r>
    </w:p>
    <w:p w14:paraId="79D83859"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per gli investimenti soggetti all’applicazione della normativa in materia di appalti pubblici (D.Lgs. n. 36/2023) le spese ammissibili sono quelle previsti da tale normativa connesse alla realizzazione degli interventi</w:t>
      </w:r>
      <w:r>
        <w:t>;</w:t>
      </w:r>
    </w:p>
    <w:p w14:paraId="76F69B33"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 xml:space="preserve">per gli investimenti non soggetti all’applicazione della normativa in materia di appalti pubblici, sono ammissibili a cofinanziamento </w:t>
      </w:r>
      <w:r w:rsidRPr="007D2AD8">
        <w:t>fino ad una percentuale massima del 12%</w:t>
      </w:r>
      <w:r w:rsidRPr="00786F01">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t xml:space="preserve"> e</w:t>
      </w:r>
      <w:r w:rsidRPr="00786F01">
        <w:t xml:space="preserve"> giustificato.</w:t>
      </w:r>
    </w:p>
    <w:p w14:paraId="6DACF0E1" w14:textId="77777777" w:rsidR="00200280" w:rsidRPr="00786F01" w:rsidRDefault="00200280" w:rsidP="00200280">
      <w:pPr>
        <w:pStyle w:val="Corpotesto"/>
        <w:spacing w:before="43" w:line="259" w:lineRule="auto"/>
        <w:ind w:right="226"/>
      </w:pPr>
      <w:r w:rsidRPr="00786F01">
        <w:t>Nell’ambito di dette spese rientrano a titolo esemplificativo</w:t>
      </w:r>
      <w:r>
        <w:t xml:space="preserve"> ma non esaustivo</w:t>
      </w:r>
      <w:r w:rsidRPr="00786F01">
        <w:t>:</w:t>
      </w:r>
    </w:p>
    <w:p w14:paraId="1EA1E399" w14:textId="77777777" w:rsidR="00200280" w:rsidRDefault="00200280" w:rsidP="00032828">
      <w:pPr>
        <w:pStyle w:val="Corpotesto"/>
        <w:widowControl w:val="0"/>
        <w:numPr>
          <w:ilvl w:val="5"/>
          <w:numId w:val="40"/>
        </w:numPr>
        <w:suppressAutoHyphens w:val="0"/>
        <w:autoSpaceDN w:val="0"/>
        <w:spacing w:before="43" w:after="0" w:line="259" w:lineRule="auto"/>
        <w:ind w:left="567" w:right="226"/>
      </w:pPr>
      <w:r w:rsidRPr="00786F01">
        <w:t>le spese per la tenuta del C/C appositamente aperto e dedicato all’operazione, se previsto da prescrizioni dell’AdG;</w:t>
      </w:r>
    </w:p>
    <w:p w14:paraId="43A521CC"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t>le spese di progettazione e di direzione dei lavori</w:t>
      </w:r>
    </w:p>
    <w:p w14:paraId="310E784F"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le spese per la costituzione di ATI/ATS etc.;</w:t>
      </w:r>
    </w:p>
    <w:p w14:paraId="132A4971"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nel caso di sovvenzioni globali, gli interessi debitori pagati dall’intermediario designato, prima del pagamento del saldo finale del programma operativo, previa detrazione degli interessi creditori percepiti sugli acconti;</w:t>
      </w:r>
    </w:p>
    <w:p w14:paraId="58502640"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15D859EB"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 xml:space="preserve">le spese per garanzie fornite da una banca, da una società di assicurazione o da altri istituti </w:t>
      </w:r>
      <w:r w:rsidRPr="00786F01">
        <w:lastRenderedPageBreak/>
        <w:t>finanziari sono ammissibili qualora tali garanzie siano previste dalle normative vigenti o da prescrizioni dell’</w:t>
      </w:r>
      <w:r>
        <w:t>AdG</w:t>
      </w:r>
      <w:r w:rsidRPr="00786F01">
        <w:t>;</w:t>
      </w:r>
    </w:p>
    <w:p w14:paraId="27FE38BB"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i costi relativi alla gestione amministrativa dell’operazione (locazioni, telefono, luce, riscaldamento, personale amministrativo, canoni, manutenzione attrezzature ufficio, carta, fotocopie, ecc.);</w:t>
      </w:r>
    </w:p>
    <w:p w14:paraId="5ED325CA"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655D97A3" w14:textId="77777777" w:rsidR="00200280" w:rsidRPr="00786F01" w:rsidRDefault="00200280" w:rsidP="00032828">
      <w:pPr>
        <w:pStyle w:val="Corpotesto"/>
        <w:widowControl w:val="0"/>
        <w:numPr>
          <w:ilvl w:val="5"/>
          <w:numId w:val="40"/>
        </w:numPr>
        <w:suppressAutoHyphens w:val="0"/>
        <w:autoSpaceDN w:val="0"/>
        <w:spacing w:before="43" w:after="0" w:line="259" w:lineRule="auto"/>
        <w:ind w:left="567" w:right="226"/>
      </w:pPr>
      <w:r w:rsidRPr="00786F01">
        <w:t>spese di materiale di consumo per la realizzazione dell’intervento entro i limiti del costo unitario previsto per legge;</w:t>
      </w:r>
    </w:p>
    <w:p w14:paraId="528F3F93" w14:textId="77777777" w:rsidR="00200280" w:rsidRPr="001E7160" w:rsidRDefault="00200280" w:rsidP="00032828">
      <w:pPr>
        <w:pStyle w:val="Corpotesto"/>
        <w:widowControl w:val="0"/>
        <w:numPr>
          <w:ilvl w:val="5"/>
          <w:numId w:val="40"/>
        </w:numPr>
        <w:suppressAutoHyphens w:val="0"/>
        <w:autoSpaceDN w:val="0"/>
        <w:spacing w:before="43" w:after="0" w:line="259" w:lineRule="auto"/>
        <w:ind w:left="567" w:right="226"/>
      </w:pPr>
      <w:r w:rsidRPr="00786F01">
        <w:t>le spese relative alla gestione amministrativa dell’operazione (locazioni, telefono, luce, riscaldamento, personale amministrativo, canoni, manutenzione attrezzature ufficio, carta, fotocopie, ecc.) da computare per quota parte di utilizzo del progetto.</w:t>
      </w:r>
    </w:p>
    <w:p w14:paraId="5C86D1CD" w14:textId="77777777" w:rsidR="00200280" w:rsidRDefault="00200280" w:rsidP="00200280">
      <w:pPr>
        <w:pStyle w:val="Corpotesto"/>
        <w:spacing w:before="43" w:line="259" w:lineRule="auto"/>
        <w:ind w:right="226"/>
      </w:pPr>
      <w:r w:rsidRPr="00786F01">
        <w:t xml:space="preserve">Nell’ambito delle spese generali per la </w:t>
      </w:r>
      <w:r>
        <w:t xml:space="preserve">progettazione, direzione lavori, </w:t>
      </w:r>
      <w:r w:rsidRPr="00786F01">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t>.</w:t>
      </w:r>
    </w:p>
    <w:p w14:paraId="129145C4" w14:textId="789354CA" w:rsidR="00200280" w:rsidRDefault="00200280" w:rsidP="00C2316A">
      <w:pPr>
        <w:pStyle w:val="Corpotesto"/>
      </w:pPr>
      <w:r>
        <w:t>Nel caso in cui il beneficiario opti per il finanziamento a tasso forfettario si applica quanto al paragrafo 6.3. e comunque detto tasso non potrà essere superiore al 12% della spesa ammessa.</w:t>
      </w:r>
    </w:p>
    <w:p w14:paraId="6A2E3582" w14:textId="555D7C01" w:rsidR="00200280" w:rsidRDefault="00200280" w:rsidP="00200280">
      <w:pPr>
        <w:spacing w:line="276" w:lineRule="auto"/>
        <w:jc w:val="both"/>
        <w:rPr>
          <w:i/>
          <w:iCs/>
          <w:u w:val="single"/>
        </w:rPr>
      </w:pPr>
      <w:r>
        <w:rPr>
          <w:i/>
          <w:iCs/>
          <w:u w:val="single"/>
        </w:rPr>
        <w:t>j) Opzioni semplificate in materia di costi (OSC)</w:t>
      </w:r>
    </w:p>
    <w:p w14:paraId="09C7BD1B" w14:textId="77777777" w:rsidR="00200280" w:rsidRDefault="00200280" w:rsidP="00200280">
      <w:pPr>
        <w:pStyle w:val="Corpotesto"/>
        <w:spacing w:before="43" w:line="256" w:lineRule="auto"/>
        <w:ind w:right="-1"/>
      </w:pPr>
      <w: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4EAE7878" w14:textId="77777777" w:rsidR="00200280" w:rsidRDefault="00200280" w:rsidP="00200280">
      <w:pPr>
        <w:pStyle w:val="Corpotesto"/>
        <w:spacing w:before="43" w:line="256" w:lineRule="auto"/>
        <w:ind w:right="-1"/>
      </w:pPr>
      <w:r>
        <w:t>- costi unitari</w:t>
      </w:r>
    </w:p>
    <w:p w14:paraId="16506E43" w14:textId="77777777" w:rsidR="00200280" w:rsidRDefault="00200280" w:rsidP="00200280">
      <w:pPr>
        <w:pStyle w:val="Corpotesto"/>
        <w:spacing w:before="43" w:line="256" w:lineRule="auto"/>
        <w:ind w:right="-1"/>
      </w:pPr>
      <w:r>
        <w:t>- somme forfettarie;</w:t>
      </w:r>
    </w:p>
    <w:p w14:paraId="26A2AB93" w14:textId="77777777" w:rsidR="00200280" w:rsidRDefault="00200280" w:rsidP="00200280">
      <w:pPr>
        <w:pStyle w:val="Corpotesto"/>
        <w:spacing w:before="43" w:line="256" w:lineRule="auto"/>
        <w:ind w:right="-1"/>
      </w:pPr>
      <w:r>
        <w:t>- finanziamento a tasso forfettario.</w:t>
      </w:r>
    </w:p>
    <w:p w14:paraId="7958C5DE" w14:textId="6DD68983" w:rsidR="00A5773B" w:rsidRPr="00C2316A" w:rsidRDefault="00A5773B" w:rsidP="00A5773B">
      <w:pPr>
        <w:pStyle w:val="Corpotesto"/>
        <w:rPr>
          <w:rFonts w:eastAsiaTheme="minorHAnsi"/>
        </w:rPr>
      </w:pPr>
      <w: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4A4E9061" w14:textId="77777777" w:rsidR="00200280" w:rsidRDefault="00200280" w:rsidP="00200280">
      <w:pPr>
        <w:spacing w:line="276" w:lineRule="auto"/>
        <w:jc w:val="both"/>
        <w:rPr>
          <w:rFonts w:ascii="Arial" w:hAnsi="Arial" w:cs="Arial"/>
          <w:sz w:val="22"/>
          <w:szCs w:val="22"/>
        </w:rPr>
      </w:pPr>
    </w:p>
    <w:p w14:paraId="4305A8BD" w14:textId="77777777" w:rsidR="00200280" w:rsidRPr="00372645" w:rsidRDefault="00200280" w:rsidP="00200280">
      <w:pPr>
        <w:pStyle w:val="Titolo2"/>
        <w:spacing w:line="276" w:lineRule="auto"/>
        <w:ind w:hanging="434"/>
        <w:rPr>
          <w:color w:val="2F5496" w:themeColor="accent1" w:themeShade="BF"/>
        </w:rPr>
      </w:pPr>
      <w:r>
        <w:rPr>
          <w:color w:val="2F5496" w:themeColor="accent1" w:themeShade="BF"/>
        </w:rPr>
        <w:t xml:space="preserve"> </w:t>
      </w:r>
      <w:bookmarkStart w:id="28" w:name="_Toc158202246"/>
      <w:r w:rsidRPr="00372645">
        <w:rPr>
          <w:color w:val="2F5496" w:themeColor="accent1" w:themeShade="BF"/>
        </w:rPr>
        <w:t>SPESE NON AMMISSIBILI</w:t>
      </w:r>
      <w:bookmarkEnd w:id="28"/>
      <w:r w:rsidRPr="00372645">
        <w:rPr>
          <w:color w:val="2F5496" w:themeColor="accent1" w:themeShade="BF"/>
        </w:rPr>
        <w:t xml:space="preserve"> </w:t>
      </w:r>
    </w:p>
    <w:p w14:paraId="4B2729C9" w14:textId="77777777" w:rsidR="00200280" w:rsidRPr="001C1F4C" w:rsidRDefault="00200280" w:rsidP="00200280">
      <w:pPr>
        <w:pStyle w:val="Corpotesto"/>
        <w:spacing w:before="43" w:line="259" w:lineRule="auto"/>
        <w:ind w:right="-1"/>
      </w:pPr>
      <w:r>
        <w:t>Ai sensi del</w:t>
      </w:r>
      <w:r w:rsidRPr="00721DB2">
        <w:t>l</w:t>
      </w:r>
      <w:r>
        <w:t>’</w:t>
      </w:r>
      <w:r w:rsidRPr="00721DB2">
        <w:t xml:space="preserve">articolo 64, paragrafo 1, lettera a), </w:t>
      </w:r>
      <w:r>
        <w:t xml:space="preserve">del Reg. </w:t>
      </w:r>
      <w:r w:rsidRPr="00721DB2">
        <w:t>(UE) 2021/1060</w:t>
      </w:r>
      <w:r>
        <w:t xml:space="preserve"> </w:t>
      </w:r>
      <w:r w:rsidRPr="001C1F4C">
        <w:t xml:space="preserve">non sono ammissibili </w:t>
      </w:r>
      <w:r>
        <w:t xml:space="preserve">i </w:t>
      </w:r>
      <w:r w:rsidRPr="001C1F4C">
        <w:t>seguenti costi:</w:t>
      </w:r>
    </w:p>
    <w:p w14:paraId="387AD6AB" w14:textId="77777777" w:rsidR="00200280" w:rsidRPr="001C1F4C" w:rsidRDefault="00200280" w:rsidP="00032828">
      <w:pPr>
        <w:pStyle w:val="Corpotesto"/>
        <w:widowControl w:val="0"/>
        <w:numPr>
          <w:ilvl w:val="0"/>
          <w:numId w:val="41"/>
        </w:numPr>
        <w:suppressAutoHyphens w:val="0"/>
        <w:autoSpaceDN w:val="0"/>
        <w:spacing w:before="43" w:after="0" w:line="259" w:lineRule="auto"/>
        <w:ind w:right="-1"/>
      </w:pPr>
      <w:r w:rsidRPr="001C1F4C">
        <w:t>gli interessi passivi a</w:t>
      </w:r>
      <w:r>
        <w:t>d</w:t>
      </w:r>
      <w:r w:rsidRPr="001C1F4C">
        <w:t xml:space="preserve"> eccezione di quelli relativi a sovvenzioni concesse sotto forma di abbuono di interessi o di commissioni di garanzia</w:t>
      </w:r>
      <w:r w:rsidRPr="00717FA1">
        <w:t xml:space="preserve"> </w:t>
      </w:r>
      <w:r>
        <w:t xml:space="preserve">e fatti salvi i casi in cui sono </w:t>
      </w:r>
      <w:r>
        <w:lastRenderedPageBreak/>
        <w:t>espressamente ammissibili così come riportati nei paragrafi precedenti</w:t>
      </w:r>
      <w:r w:rsidRPr="001C1F4C">
        <w:t>;</w:t>
      </w:r>
    </w:p>
    <w:p w14:paraId="5B8A1F02" w14:textId="77777777" w:rsidR="00200280" w:rsidRPr="001C1F4C" w:rsidRDefault="00200280" w:rsidP="00032828">
      <w:pPr>
        <w:pStyle w:val="Corpotesto"/>
        <w:widowControl w:val="0"/>
        <w:numPr>
          <w:ilvl w:val="0"/>
          <w:numId w:val="41"/>
        </w:numPr>
        <w:suppressAutoHyphens w:val="0"/>
        <w:autoSpaceDN w:val="0"/>
        <w:spacing w:before="43" w:after="0" w:line="259" w:lineRule="auto"/>
        <w:ind w:right="-1"/>
      </w:pPr>
      <w:r w:rsidRPr="001C1F4C">
        <w:t>l</w:t>
      </w:r>
      <w:r>
        <w:t>’</w:t>
      </w:r>
      <w:r w:rsidRPr="001C1F4C">
        <w:t>acquisto di terreni per un importo superiore al 10% delle spese totali ammissibili dell</w:t>
      </w:r>
      <w:r>
        <w:t>’</w:t>
      </w:r>
      <w:r w:rsidRPr="001C1F4C">
        <w:t>operazione interessata; per i siti in stato di degrado e per quelli precedentemente adibiti a uso industriale che comprendono edifici, tale limite è aumentato al 15 %; per gli strumenti finanziari, le percentuali indicate si applicano al contributo del programma versato al destinatario finale o, nel caso delle garanzie, all</w:t>
      </w:r>
      <w:r>
        <w:t>’</w:t>
      </w:r>
      <w:r w:rsidRPr="001C1F4C">
        <w:t>importo del prestito sottostante;</w:t>
      </w:r>
    </w:p>
    <w:p w14:paraId="5CD4751A" w14:textId="47ED1A5E" w:rsidR="00200280" w:rsidRPr="00452DF9" w:rsidRDefault="00200280" w:rsidP="00032828">
      <w:pPr>
        <w:pStyle w:val="Corpotesto"/>
        <w:widowControl w:val="0"/>
        <w:numPr>
          <w:ilvl w:val="0"/>
          <w:numId w:val="41"/>
        </w:numPr>
        <w:suppressAutoHyphens w:val="0"/>
        <w:autoSpaceDN w:val="0"/>
        <w:spacing w:before="43" w:after="0" w:line="259" w:lineRule="auto"/>
        <w:ind w:right="-1"/>
      </w:pPr>
      <w:r w:rsidRPr="001C1F4C">
        <w:t>l</w:t>
      </w:r>
      <w:r>
        <w:t>’</w:t>
      </w:r>
      <w:r w:rsidRPr="001C1F4C">
        <w:t>imposta sul valore aggiunto («IVA») salvo</w:t>
      </w:r>
      <w:r>
        <w:t xml:space="preserve"> i casi ivi previsti e specificati </w:t>
      </w:r>
      <w:r w:rsidR="00404E07">
        <w:t>nel documento “</w:t>
      </w:r>
      <w:r>
        <w:t>Linee Guida per l</w:t>
      </w:r>
      <w:r w:rsidR="00404E07">
        <w:t>’ammissibilità della spesa”</w:t>
      </w:r>
      <w:r w:rsidR="00257BA8">
        <w:t xml:space="preserve"> del PN FEAMPA 2021-2027.</w:t>
      </w:r>
    </w:p>
    <w:p w14:paraId="5D9D5D6E" w14:textId="77777777" w:rsidR="00200280" w:rsidRDefault="00200280" w:rsidP="00200280">
      <w:pPr>
        <w:pStyle w:val="Corpotesto"/>
        <w:spacing w:before="43" w:line="259" w:lineRule="auto"/>
        <w:ind w:right="-1"/>
      </w:pPr>
      <w:r>
        <w:t>F</w:t>
      </w:r>
      <w:r w:rsidRPr="00721DB2">
        <w:t xml:space="preserve">atte salve le previsioni </w:t>
      </w:r>
      <w:r>
        <w:t>specifiche relative al</w:t>
      </w:r>
      <w:r w:rsidRPr="00721DB2">
        <w:t xml:space="preserve"> Fondo</w:t>
      </w:r>
      <w:r>
        <w:t xml:space="preserve"> FEAMPA</w:t>
      </w:r>
      <w:r w:rsidRPr="00721DB2">
        <w:t xml:space="preserve">, </w:t>
      </w:r>
      <w:r>
        <w:t>sono altresì non ammissibili:</w:t>
      </w:r>
    </w:p>
    <w:p w14:paraId="79162FE1" w14:textId="77777777" w:rsidR="00200280" w:rsidRPr="00721DB2" w:rsidRDefault="00200280" w:rsidP="00032828">
      <w:pPr>
        <w:pStyle w:val="Corpotesto"/>
        <w:widowControl w:val="0"/>
        <w:numPr>
          <w:ilvl w:val="0"/>
          <w:numId w:val="42"/>
        </w:numPr>
        <w:suppressAutoHyphens w:val="0"/>
        <w:autoSpaceDN w:val="0"/>
        <w:spacing w:before="43" w:after="0" w:line="259" w:lineRule="auto"/>
        <w:ind w:right="-1"/>
      </w:pPr>
      <w:r w:rsidRPr="00721DB2">
        <w:t>i costi relativi a multe, penali, ammende, sanzioni pecuniarie, nonché le spese relative ad operazioni escluse dall</w:t>
      </w:r>
      <w:r>
        <w:t>’</w:t>
      </w:r>
      <w:r w:rsidRPr="00721DB2">
        <w:t xml:space="preserve">ambito di applicazione, ai fini del sostegno, </w:t>
      </w:r>
      <w:r w:rsidRPr="00BE4F45">
        <w:t>del Reg.</w:t>
      </w:r>
      <w:r>
        <w:t xml:space="preserve"> </w:t>
      </w:r>
      <w:r w:rsidRPr="00BE4F45">
        <w:t>(UE) 2021/1139</w:t>
      </w:r>
      <w:r>
        <w:t>;</w:t>
      </w:r>
    </w:p>
    <w:p w14:paraId="6337D2A8" w14:textId="77777777" w:rsidR="00200280" w:rsidRPr="00721DB2" w:rsidRDefault="00200280" w:rsidP="00032828">
      <w:pPr>
        <w:pStyle w:val="Corpotesto"/>
        <w:widowControl w:val="0"/>
        <w:numPr>
          <w:ilvl w:val="0"/>
          <w:numId w:val="42"/>
        </w:numPr>
        <w:suppressAutoHyphens w:val="0"/>
        <w:autoSpaceDN w:val="0"/>
        <w:spacing w:before="43" w:after="0" w:line="259" w:lineRule="auto"/>
        <w:ind w:right="-1"/>
      </w:pPr>
      <w:r w:rsidRPr="00721DB2">
        <w:t>i deprezzamenti e le passività;</w:t>
      </w:r>
      <w:r>
        <w:t xml:space="preserve"> a tal proposito non sono ammissibili le revisioni dei prezzi</w:t>
      </w:r>
      <w:r w:rsidRPr="00721DB2">
        <w:t xml:space="preserve"> </w:t>
      </w:r>
    </w:p>
    <w:p w14:paraId="6F99640D" w14:textId="77777777" w:rsidR="00200280" w:rsidRPr="00721DB2" w:rsidRDefault="00200280" w:rsidP="00032828">
      <w:pPr>
        <w:pStyle w:val="Corpotesto"/>
        <w:widowControl w:val="0"/>
        <w:numPr>
          <w:ilvl w:val="0"/>
          <w:numId w:val="42"/>
        </w:numPr>
        <w:suppressAutoHyphens w:val="0"/>
        <w:autoSpaceDN w:val="0"/>
        <w:spacing w:before="43" w:after="0" w:line="259" w:lineRule="auto"/>
        <w:ind w:right="-1"/>
      </w:pPr>
      <w:r w:rsidRPr="00721DB2">
        <w:t xml:space="preserve">gli interessi di mora; </w:t>
      </w:r>
    </w:p>
    <w:p w14:paraId="6AA02B93" w14:textId="77777777" w:rsidR="00200280" w:rsidRPr="00721DB2" w:rsidRDefault="00200280" w:rsidP="00032828">
      <w:pPr>
        <w:pStyle w:val="Corpotesto"/>
        <w:widowControl w:val="0"/>
        <w:numPr>
          <w:ilvl w:val="0"/>
          <w:numId w:val="42"/>
        </w:numPr>
        <w:suppressAutoHyphens w:val="0"/>
        <w:autoSpaceDN w:val="0"/>
        <w:spacing w:before="43" w:after="0" w:line="259" w:lineRule="auto"/>
        <w:ind w:right="-1"/>
      </w:pPr>
      <w:r w:rsidRPr="00721DB2">
        <w:t>le perdite sul cambio, le commissioni e altri oneri per operazioni relative a prodotti finanziari ai sensi dell</w:t>
      </w:r>
      <w:r>
        <w:t>’</w:t>
      </w:r>
      <w:r w:rsidRPr="00721DB2">
        <w:t>articolo 1 lett. u) del Decreto legislativo del 24 febbraio 1998, n. 58.</w:t>
      </w:r>
    </w:p>
    <w:p w14:paraId="1DB49320" w14:textId="77777777" w:rsidR="00200280" w:rsidRDefault="00200280" w:rsidP="00200280">
      <w:pPr>
        <w:pStyle w:val="Corpotesto"/>
        <w:spacing w:before="43" w:line="259" w:lineRule="auto"/>
        <w:ind w:right="-1"/>
      </w:pPr>
      <w:r>
        <w:t>In base</w:t>
      </w:r>
      <w:r w:rsidRPr="00721DB2">
        <w:t xml:space="preserve"> </w:t>
      </w:r>
      <w:r>
        <w:t>a</w:t>
      </w:r>
      <w:r w:rsidRPr="00721DB2">
        <w:t>ll</w:t>
      </w:r>
      <w:r>
        <w:t>’</w:t>
      </w:r>
      <w:r w:rsidRPr="00721DB2">
        <w:t xml:space="preserve">articolo 66 del </w:t>
      </w:r>
      <w:r>
        <w:t>CPR</w:t>
      </w:r>
      <w:r w:rsidRPr="00721DB2">
        <w:t>, non sono ammissibili le spese per una delocalizzazione, come definita all</w:t>
      </w:r>
      <w:r>
        <w:t>’</w:t>
      </w:r>
      <w:r w:rsidRPr="00721DB2">
        <w:t>articolo 2, punto 61-bis regolamento (UE) 651/2014.</w:t>
      </w:r>
    </w:p>
    <w:p w14:paraId="337CFB9B" w14:textId="77777777" w:rsidR="00200280" w:rsidRPr="00EE271C" w:rsidRDefault="00200280" w:rsidP="00200280">
      <w:pPr>
        <w:pStyle w:val="Corpotesto"/>
        <w:spacing w:before="43" w:line="259" w:lineRule="auto"/>
        <w:ind w:right="-1"/>
      </w:pPr>
      <w:r>
        <w:t>Inoltre, ai sensi dell’art.13 del Reg. (UE) 2021/1139, n</w:t>
      </w:r>
      <w:r w:rsidRPr="00EE271C">
        <w:t>on sono ammissibili al sostegno le seguenti operazioni o spese:</w:t>
      </w:r>
    </w:p>
    <w:p w14:paraId="5CCD4000"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operazioni che aumentano la capacità di pesca di un peschereccio, salvo altrimenti disposto dall</w:t>
      </w:r>
      <w:r>
        <w:t>’</w:t>
      </w:r>
      <w:r w:rsidRPr="00EE271C">
        <w:t>articolo 19</w:t>
      </w:r>
      <w:r>
        <w:t xml:space="preserve"> del Reg. (UE) 2021/1139</w:t>
      </w:r>
      <w:r w:rsidRPr="00EE271C">
        <w:t>;</w:t>
      </w:r>
    </w:p>
    <w:p w14:paraId="491D1FE8"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l</w:t>
      </w:r>
      <w:r>
        <w:t>’</w:t>
      </w:r>
      <w:r w:rsidRPr="00EE271C">
        <w:t>acquisto di attrezzature che accrescono l</w:t>
      </w:r>
      <w:r>
        <w:t>’</w:t>
      </w:r>
      <w:r w:rsidRPr="00EE271C">
        <w:t>abilità di un peschereccio di individuare i pesci;</w:t>
      </w:r>
    </w:p>
    <w:p w14:paraId="7D5DF44C"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la costruzione, l</w:t>
      </w:r>
      <w:r>
        <w:t>’</w:t>
      </w:r>
      <w:r w:rsidRPr="00EE271C">
        <w:t>acquisto o l</w:t>
      </w:r>
      <w:r>
        <w:t>’</w:t>
      </w:r>
      <w:r w:rsidRPr="00EE271C">
        <w:t>importazione di pescherecci, salvo altrimenti disposto dall</w:t>
      </w:r>
      <w:r>
        <w:t>’</w:t>
      </w:r>
      <w:r w:rsidRPr="00EE271C">
        <w:t>articolo 17</w:t>
      </w:r>
      <w:r>
        <w:t xml:space="preserve"> del Reg. (UE) 2021/1139</w:t>
      </w:r>
      <w:r w:rsidRPr="00EE271C">
        <w:t>;</w:t>
      </w:r>
    </w:p>
    <w:p w14:paraId="187212D4"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il trasferimento o il cambio di bandiera di un peschereccio verso paesi terzi, anche attraverso la creazione di imprese comuni con partner di paesi terzi;</w:t>
      </w:r>
    </w:p>
    <w:p w14:paraId="6B49155F"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l</w:t>
      </w:r>
      <w:r>
        <w:t>’</w:t>
      </w:r>
      <w:r w:rsidRPr="00EE271C">
        <w:t>arresto temporaneo o definitivo delle attività di pesca, salvo altrimenti disposto dagli articoli 20 e 21</w:t>
      </w:r>
      <w:r>
        <w:t xml:space="preserve"> del Reg. (UE) 2021/1139</w:t>
      </w:r>
      <w:r w:rsidRPr="00EE271C">
        <w:t>;</w:t>
      </w:r>
    </w:p>
    <w:p w14:paraId="6DC5CCDA"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la pesca sperimentale;</w:t>
      </w:r>
    </w:p>
    <w:p w14:paraId="5850C466"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il trasferimento di proprietà di un</w:t>
      </w:r>
      <w:r>
        <w:t>’</w:t>
      </w:r>
      <w:r w:rsidRPr="00EE271C">
        <w:t>impresa;</w:t>
      </w:r>
    </w:p>
    <w:p w14:paraId="2D8B6AFA"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il ripopolamento diretto, salvo se esplicitamente previsto come misura di reintroduzione o altra misura di conservazione da un atto giuridico dell</w:t>
      </w:r>
      <w:r>
        <w:t>’</w:t>
      </w:r>
      <w:r w:rsidRPr="00EE271C">
        <w:t>Unione o nel caso di ripopolamento sperimentale;</w:t>
      </w:r>
    </w:p>
    <w:p w14:paraId="5893BE34"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la costruzione di nuovi porti o di nuove sale per la vendita all</w:t>
      </w:r>
      <w:r>
        <w:t>’</w:t>
      </w:r>
      <w:r w:rsidRPr="00EE271C">
        <w:t>asta, a eccezione dei nuovi luoghi di sbarco;</w:t>
      </w:r>
    </w:p>
    <w:p w14:paraId="36F4B260"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meccanismi di intervento per il ritiro di prodotti della pesca o dell</w:t>
      </w:r>
      <w:r>
        <w:t>’</w:t>
      </w:r>
      <w:r w:rsidRPr="00EE271C">
        <w:t>acquacoltura dal mercato, in via temporanea o permanente, allo scopo di ridurre l</w:t>
      </w:r>
      <w:r>
        <w:t>’</w:t>
      </w:r>
      <w:r w:rsidRPr="00EE271C">
        <w:t>offerta per evitare il calo dei prezzi o provocarne l</w:t>
      </w:r>
      <w:r>
        <w:t>’</w:t>
      </w:r>
      <w:r w:rsidRPr="00EE271C">
        <w:t>aumento, salvo altrimenti disposto dall</w:t>
      </w:r>
      <w:r>
        <w:t>’</w:t>
      </w:r>
      <w:r w:rsidRPr="00EE271C">
        <w:t>articolo 26, paragrafo 2</w:t>
      </w:r>
      <w:r>
        <w:t>, del Reg. (UE) 2021/1139</w:t>
      </w:r>
      <w:r w:rsidRPr="00EE271C">
        <w:t>;</w:t>
      </w:r>
    </w:p>
    <w:p w14:paraId="646BCC6A"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 xml:space="preserve">investimenti a bordo dei pescherecci necessari per conformarsi ai requisiti imposti dal </w:t>
      </w:r>
      <w:r w:rsidRPr="00EE271C">
        <w:lastRenderedPageBreak/>
        <w:t>diritto dell</w:t>
      </w:r>
      <w:r>
        <w:t>’</w:t>
      </w:r>
      <w:r w:rsidRPr="00EE271C">
        <w:t>Unione in vigore al momento della presentazione della domanda di sostegno, compresi i requisiti previsti dagli obblighi contratti dall</w:t>
      </w:r>
      <w:r>
        <w:t>’</w:t>
      </w:r>
      <w:r w:rsidRPr="00EE271C">
        <w:t>Unione nell</w:t>
      </w:r>
      <w:r>
        <w:t>’</w:t>
      </w:r>
      <w:r w:rsidRPr="00EE271C">
        <w:t>ambito di ORGP, salvo altrimenti disposto dall</w:t>
      </w:r>
      <w:r>
        <w:t>’</w:t>
      </w:r>
      <w:r w:rsidRPr="00EE271C">
        <w:t>articolo 22</w:t>
      </w:r>
      <w:r>
        <w:t xml:space="preserve"> del Reg. (UE) 2021/1139</w:t>
      </w:r>
      <w:r w:rsidRPr="00EE271C">
        <w:t>;</w:t>
      </w:r>
    </w:p>
    <w:p w14:paraId="168DD98C" w14:textId="77777777" w:rsidR="00200280" w:rsidRPr="00EE271C" w:rsidRDefault="00200280" w:rsidP="00032828">
      <w:pPr>
        <w:pStyle w:val="Corpotesto"/>
        <w:widowControl w:val="0"/>
        <w:numPr>
          <w:ilvl w:val="0"/>
          <w:numId w:val="43"/>
        </w:numPr>
        <w:suppressAutoHyphens w:val="0"/>
        <w:autoSpaceDN w:val="0"/>
        <w:spacing w:before="43" w:after="0" w:line="259" w:lineRule="auto"/>
        <w:ind w:right="-1"/>
      </w:pPr>
      <w:r w:rsidRPr="00EE271C">
        <w:t>investimenti a bordo di pescherecci che hanno svolto attività di pesca per meno di 60 giorni nel corso dei due anni civili precedenti l</w:t>
      </w:r>
      <w:r>
        <w:t>’</w:t>
      </w:r>
      <w:r w:rsidRPr="00EE271C">
        <w:t>anno di presentazione della domanda di sostegno;</w:t>
      </w:r>
    </w:p>
    <w:p w14:paraId="5ADF9DEF" w14:textId="77777777" w:rsidR="00200280" w:rsidRPr="00AA117B" w:rsidRDefault="00200280" w:rsidP="00032828">
      <w:pPr>
        <w:pStyle w:val="Corpotesto"/>
        <w:widowControl w:val="0"/>
        <w:numPr>
          <w:ilvl w:val="0"/>
          <w:numId w:val="43"/>
        </w:numPr>
        <w:suppressAutoHyphens w:val="0"/>
        <w:autoSpaceDN w:val="0"/>
        <w:spacing w:before="43" w:after="0" w:line="259" w:lineRule="auto"/>
        <w:ind w:right="-1"/>
      </w:pPr>
      <w:r w:rsidRPr="00EE271C">
        <w:t>la sostituzione o l</w:t>
      </w:r>
      <w:r>
        <w:t>’</w:t>
      </w:r>
      <w:r w:rsidRPr="00EE271C">
        <w:t>ammodernamento di un motore principale o ausiliario di un peschereccio, salvo altrimenti disposto dall</w:t>
      </w:r>
      <w:r>
        <w:t>’</w:t>
      </w:r>
      <w:r w:rsidRPr="00EE271C">
        <w:t>articolo 18</w:t>
      </w:r>
      <w:r>
        <w:t xml:space="preserve"> del Reg. (UE) 2021/1139</w:t>
      </w:r>
      <w:r w:rsidRPr="00EE271C">
        <w:t>.</w:t>
      </w:r>
    </w:p>
    <w:p w14:paraId="1B3D690C" w14:textId="77777777" w:rsidR="00BA5C2D" w:rsidRDefault="00BA5C2D" w:rsidP="00C2316A">
      <w:pPr>
        <w:pStyle w:val="Paragrafoelenco"/>
        <w:pBdr>
          <w:top w:val="nil"/>
          <w:left w:val="nil"/>
          <w:bottom w:val="nil"/>
          <w:right w:val="nil"/>
          <w:between w:val="nil"/>
        </w:pBdr>
        <w:spacing w:line="276" w:lineRule="auto"/>
        <w:ind w:left="644"/>
        <w:jc w:val="both"/>
      </w:pPr>
    </w:p>
    <w:p w14:paraId="1DF3BC97" w14:textId="5BEB25D9" w:rsidR="00BA5C2D" w:rsidRPr="00B553FF" w:rsidRDefault="006766CE" w:rsidP="00E71E30">
      <w:pPr>
        <w:pStyle w:val="Titolo2"/>
        <w:spacing w:line="276" w:lineRule="auto"/>
        <w:ind w:hanging="434"/>
        <w:rPr>
          <w:color w:val="2F5496" w:themeColor="accent1" w:themeShade="BF"/>
        </w:rPr>
      </w:pPr>
      <w:bookmarkStart w:id="29" w:name="_Toc140061344"/>
      <w:r>
        <w:rPr>
          <w:color w:val="2F5496" w:themeColor="accent1" w:themeShade="BF"/>
        </w:rPr>
        <w:t xml:space="preserve"> </w:t>
      </w:r>
      <w:r w:rsidR="00D641AE">
        <w:rPr>
          <w:color w:val="2F5496" w:themeColor="accent1" w:themeShade="BF"/>
        </w:rPr>
        <w:t xml:space="preserve"> </w:t>
      </w:r>
      <w:bookmarkStart w:id="30" w:name="_Toc144619792"/>
      <w:r w:rsidR="00BA5C2D" w:rsidRPr="00B553FF">
        <w:rPr>
          <w:color w:val="2F5496" w:themeColor="accent1" w:themeShade="BF"/>
        </w:rPr>
        <w:t>S</w:t>
      </w:r>
      <w:r w:rsidR="00964625" w:rsidRPr="00B553FF">
        <w:rPr>
          <w:color w:val="2F5496" w:themeColor="accent1" w:themeShade="BF"/>
        </w:rPr>
        <w:t>PESA MASSIMA AMMISSIBILE</w:t>
      </w:r>
      <w:bookmarkEnd w:id="29"/>
      <w:bookmarkEnd w:id="30"/>
      <w:r w:rsidR="00BA5C2D" w:rsidRPr="00B553FF">
        <w:rPr>
          <w:color w:val="2F5496" w:themeColor="accent1" w:themeShade="BF"/>
        </w:rPr>
        <w:t xml:space="preserve"> </w:t>
      </w:r>
    </w:p>
    <w:p w14:paraId="19D84B1C" w14:textId="7CF27B93" w:rsidR="00B553FF" w:rsidRDefault="00BA5C2D" w:rsidP="00E71E30">
      <w:pPr>
        <w:spacing w:line="276" w:lineRule="auto"/>
        <w:jc w:val="both"/>
      </w:pPr>
      <w:r w:rsidRPr="00727AD1">
        <w:t>L’</w:t>
      </w:r>
      <w:r w:rsidR="00F761A0">
        <w:t xml:space="preserve">AdG e gli </w:t>
      </w:r>
      <w:r w:rsidR="00200280">
        <w:t>O</w:t>
      </w:r>
      <w:r w:rsidR="00682270">
        <w:t>O.</w:t>
      </w:r>
      <w:r w:rsidR="00200280">
        <w:t>I</w:t>
      </w:r>
      <w:r w:rsidR="00682270">
        <w:t>I.</w:t>
      </w:r>
      <w:r w:rsidR="00200280">
        <w:t xml:space="preserve"> </w:t>
      </w:r>
      <w:r w:rsidR="00214401">
        <w:t>n</w:t>
      </w:r>
      <w:r w:rsidR="00F761A0">
        <w:t>egli avvisi o bandi emanati potranno inserire una spesa massima ammissibile sia per tipologia di operazione che complessivamente in relazione alla dotazione prevista dal proprio piano finanziario</w:t>
      </w:r>
      <w:r w:rsidR="00B553FF">
        <w:t xml:space="preserve">, ad eccezione dell’operazione di codice </w:t>
      </w:r>
      <w:r w:rsidR="00422F0E">
        <w:t>12</w:t>
      </w:r>
      <w:r w:rsidR="00B553FF">
        <w:t xml:space="preserve"> ove è previsto un</w:t>
      </w:r>
      <w:r w:rsidR="00422F0E">
        <w:t xml:space="preserve"> contributo pubblico massimo di 75.000 euro per beneficiario. Tale limite è elevabile ad euro </w:t>
      </w:r>
      <w:r w:rsidR="00417A8C">
        <w:t>3</w:t>
      </w:r>
      <w:r w:rsidR="00422F0E">
        <w:t xml:space="preserve">00.000 euro qualora ricadano le condizioni di cui al </w:t>
      </w:r>
      <w:r w:rsidR="00187D3A" w:rsidRPr="0033494F">
        <w:rPr>
          <w:color w:val="000000" w:themeColor="text1"/>
        </w:rPr>
        <w:t>Reg.</w:t>
      </w:r>
      <w:r w:rsidR="00214401">
        <w:rPr>
          <w:color w:val="000000" w:themeColor="text1"/>
        </w:rPr>
        <w:t xml:space="preserve"> </w:t>
      </w:r>
      <w:r w:rsidR="00187D3A" w:rsidRPr="0033494F">
        <w:rPr>
          <w:color w:val="000000" w:themeColor="text1"/>
        </w:rPr>
        <w:t xml:space="preserve">(UE) </w:t>
      </w:r>
      <w:r w:rsidR="00187D3A">
        <w:rPr>
          <w:color w:val="000000" w:themeColor="text1"/>
        </w:rPr>
        <w:t>2023</w:t>
      </w:r>
      <w:r w:rsidR="00187D3A" w:rsidRPr="0033494F">
        <w:rPr>
          <w:color w:val="000000" w:themeColor="text1"/>
        </w:rPr>
        <w:t>/2</w:t>
      </w:r>
      <w:r w:rsidR="00187D3A">
        <w:rPr>
          <w:color w:val="000000" w:themeColor="text1"/>
        </w:rPr>
        <w:t>831</w:t>
      </w:r>
      <w:r w:rsidR="00187D3A" w:rsidRPr="0033494F">
        <w:rPr>
          <w:color w:val="000000" w:themeColor="text1"/>
        </w:rPr>
        <w:t xml:space="preserve"> </w:t>
      </w:r>
      <w:r w:rsidR="00422F0E" w:rsidRPr="0033494F">
        <w:rPr>
          <w:i/>
          <w:iCs/>
          <w:color w:val="000000" w:themeColor="text1"/>
        </w:rPr>
        <w:t>relativo all’applicazione degli articoli 107 e 108 del trattato sul funzionamento dell’Unione Europea agli aiuti “de minimis”</w:t>
      </w:r>
      <w:r w:rsidR="00214401">
        <w:rPr>
          <w:i/>
          <w:iCs/>
          <w:color w:val="000000" w:themeColor="text1"/>
        </w:rPr>
        <w:t>.</w:t>
      </w:r>
    </w:p>
    <w:p w14:paraId="11FBD59F" w14:textId="35786E2C" w:rsidR="00151E44" w:rsidRDefault="00151E44" w:rsidP="00E71E30">
      <w:pPr>
        <w:spacing w:line="276" w:lineRule="auto"/>
        <w:jc w:val="both"/>
        <w:rPr>
          <w:b/>
          <w:bCs/>
          <w:color w:val="2E74B5" w:themeColor="accent5" w:themeShade="BF"/>
        </w:rPr>
      </w:pPr>
    </w:p>
    <w:p w14:paraId="285B8BF2" w14:textId="1A7AC925" w:rsidR="00BA5C2D" w:rsidRPr="007C025D" w:rsidRDefault="00D641AE" w:rsidP="00E71E30">
      <w:pPr>
        <w:pStyle w:val="Titolo2"/>
        <w:spacing w:line="276" w:lineRule="auto"/>
        <w:ind w:hanging="434"/>
        <w:rPr>
          <w:color w:val="2F5496" w:themeColor="accent1" w:themeShade="BF"/>
        </w:rPr>
      </w:pPr>
      <w:bookmarkStart w:id="31" w:name="_Toc140061345"/>
      <w:r>
        <w:rPr>
          <w:color w:val="2F5496" w:themeColor="accent1" w:themeShade="BF"/>
        </w:rPr>
        <w:t xml:space="preserve">  </w:t>
      </w:r>
      <w:bookmarkStart w:id="32" w:name="_Toc144619793"/>
      <w:r w:rsidR="00C75636" w:rsidRPr="007C025D">
        <w:rPr>
          <w:color w:val="2F5496" w:themeColor="accent1" w:themeShade="BF"/>
        </w:rPr>
        <w:t>MISURA DEL CONTRIBUTO PUBBLICO E PARTECIPAZIONE DEL FEAMPA</w:t>
      </w:r>
      <w:bookmarkEnd w:id="31"/>
      <w:bookmarkEnd w:id="32"/>
      <w:r w:rsidR="00C75636" w:rsidRPr="007C025D">
        <w:rPr>
          <w:color w:val="2F5496" w:themeColor="accent1" w:themeShade="BF"/>
        </w:rPr>
        <w:t xml:space="preserve"> </w:t>
      </w:r>
    </w:p>
    <w:p w14:paraId="6A7BF2D8" w14:textId="5E62DE15" w:rsidR="006E6221" w:rsidRDefault="00C94676" w:rsidP="00E71E30">
      <w:pPr>
        <w:spacing w:line="276" w:lineRule="auto"/>
        <w:jc w:val="both"/>
      </w:pPr>
      <w:r w:rsidRPr="007C025D">
        <w:t>Le aliquote massime dell’intervento pubblico sono riportat</w:t>
      </w:r>
      <w:r w:rsidR="00214401">
        <w:t>e</w:t>
      </w:r>
      <w:r w:rsidRPr="007C025D">
        <w:t xml:space="preserve"> nell’</w:t>
      </w:r>
      <w:r w:rsidR="00BA5C2D" w:rsidRPr="007C025D">
        <w:t>Allegato III “</w:t>
      </w:r>
      <w:r w:rsidR="00BA5C2D" w:rsidRPr="007C025D">
        <w:rPr>
          <w:i/>
          <w:iCs/>
        </w:rPr>
        <w:t>ALIQUOTE MASSIME SPECIFICHE DI INTENSITÀ DI AIUTO IN REGIME DI GESTIONE CONCORRENTE</w:t>
      </w:r>
      <w:r w:rsidR="00BA5C2D" w:rsidRPr="007C025D">
        <w:t>” del Reg. (UE) 2021/1139</w:t>
      </w:r>
      <w:r w:rsidRPr="007C025D">
        <w:t>.</w:t>
      </w:r>
      <w:r w:rsidRPr="00F8617D">
        <w:t xml:space="preserve"> </w:t>
      </w:r>
    </w:p>
    <w:p w14:paraId="5DA86D29" w14:textId="1B2F8B3D" w:rsidR="006E6221" w:rsidRDefault="006E6221" w:rsidP="00E71E30">
      <w:pPr>
        <w:spacing w:line="276" w:lineRule="auto"/>
        <w:jc w:val="both"/>
      </w:pPr>
    </w:p>
    <w:p w14:paraId="09FD700A" w14:textId="39BBFFD1" w:rsidR="006E6221" w:rsidRDefault="006E6221" w:rsidP="00032828">
      <w:pPr>
        <w:pStyle w:val="Paragrafoelenco"/>
        <w:numPr>
          <w:ilvl w:val="0"/>
          <w:numId w:val="11"/>
        </w:numPr>
        <w:spacing w:line="276" w:lineRule="auto"/>
        <w:jc w:val="both"/>
      </w:pPr>
      <w:r>
        <w:t xml:space="preserve">L’aliquota massima del contributo pubblico erogato ai beneficiari è pari al 50% della spesa totale ammissibile al beneficio </w:t>
      </w:r>
    </w:p>
    <w:p w14:paraId="7C51BD14" w14:textId="0D684616" w:rsidR="006E6221" w:rsidRDefault="006E6221" w:rsidP="00032828">
      <w:pPr>
        <w:pStyle w:val="Paragrafoelenco"/>
        <w:numPr>
          <w:ilvl w:val="0"/>
          <w:numId w:val="11"/>
        </w:numPr>
        <w:spacing w:line="276" w:lineRule="auto"/>
        <w:jc w:val="both"/>
      </w:pPr>
      <w:r>
        <w:t>In deroga al punto 1</w:t>
      </w:r>
      <w:r w:rsidR="00214401">
        <w:t>,</w:t>
      </w:r>
      <w:r>
        <w:t xml:space="preserve"> </w:t>
      </w:r>
      <w:r w:rsidR="00214401">
        <w:t xml:space="preserve">le </w:t>
      </w:r>
      <w:r>
        <w:t xml:space="preserve">aliquote massime specifiche di intensità di aiuto sono riportate nella </w:t>
      </w:r>
      <w:r w:rsidR="00214401">
        <w:t xml:space="preserve">seguente </w:t>
      </w:r>
      <w:r>
        <w:t>Tabella 6</w:t>
      </w:r>
      <w:r w:rsidR="00214401">
        <w:t>.</w:t>
      </w:r>
    </w:p>
    <w:p w14:paraId="1B66B379" w14:textId="77777777" w:rsidR="00A33CDE" w:rsidRDefault="00A33CDE" w:rsidP="00BA5C2D">
      <w:pPr>
        <w:spacing w:line="276" w:lineRule="auto"/>
        <w:jc w:val="both"/>
        <w:rPr>
          <w:b/>
          <w:bCs/>
          <w:sz w:val="20"/>
          <w:szCs w:val="20"/>
        </w:rPr>
      </w:pPr>
    </w:p>
    <w:p w14:paraId="5060F01E" w14:textId="6F75F5E1" w:rsidR="00C94676" w:rsidRPr="00421917" w:rsidRDefault="00421917" w:rsidP="00BA5C2D">
      <w:pPr>
        <w:spacing w:line="276" w:lineRule="auto"/>
        <w:jc w:val="both"/>
        <w:rPr>
          <w:b/>
          <w:bCs/>
          <w:sz w:val="20"/>
          <w:szCs w:val="20"/>
        </w:rPr>
      </w:pPr>
      <w:r w:rsidRPr="00421917">
        <w:rPr>
          <w:b/>
          <w:bCs/>
          <w:sz w:val="20"/>
          <w:szCs w:val="20"/>
        </w:rPr>
        <w:t xml:space="preserve">Tabella </w:t>
      </w:r>
      <w:r>
        <w:rPr>
          <w:b/>
          <w:bCs/>
          <w:sz w:val="20"/>
          <w:szCs w:val="20"/>
        </w:rPr>
        <w:t>6</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96"/>
        <w:gridCol w:w="5529"/>
        <w:gridCol w:w="2268"/>
      </w:tblGrid>
      <w:tr w:rsidR="00E71E30" w:rsidRPr="00B85E07" w14:paraId="0519BB03" w14:textId="77777777" w:rsidTr="00E71E30">
        <w:tc>
          <w:tcPr>
            <w:tcW w:w="1696" w:type="dxa"/>
            <w:vAlign w:val="center"/>
          </w:tcPr>
          <w:p w14:paraId="7ED35B68" w14:textId="0D669FAB" w:rsidR="00E71E30" w:rsidRPr="00F8617D" w:rsidRDefault="00E71E30" w:rsidP="00837B2E">
            <w:pPr>
              <w:spacing w:line="276" w:lineRule="auto"/>
              <w:jc w:val="center"/>
              <w:rPr>
                <w:b/>
                <w:bCs/>
                <w:sz w:val="20"/>
                <w:szCs w:val="20"/>
              </w:rPr>
            </w:pPr>
            <w:r w:rsidRPr="00F8617D">
              <w:rPr>
                <w:b/>
                <w:bCs/>
                <w:sz w:val="20"/>
                <w:szCs w:val="20"/>
              </w:rPr>
              <w:t>Nr riga</w:t>
            </w:r>
          </w:p>
          <w:p w14:paraId="43196473" w14:textId="4A60CE33" w:rsidR="00E71E30" w:rsidRPr="00F8617D" w:rsidRDefault="00E71E30" w:rsidP="00837B2E">
            <w:pPr>
              <w:spacing w:line="276" w:lineRule="auto"/>
              <w:jc w:val="center"/>
              <w:rPr>
                <w:b/>
                <w:bCs/>
                <w:sz w:val="20"/>
                <w:szCs w:val="20"/>
              </w:rPr>
            </w:pPr>
            <w:r w:rsidRPr="00F8617D">
              <w:rPr>
                <w:b/>
                <w:bCs/>
                <w:sz w:val="20"/>
                <w:szCs w:val="20"/>
              </w:rPr>
              <w:t>(allegato III )</w:t>
            </w:r>
          </w:p>
        </w:tc>
        <w:tc>
          <w:tcPr>
            <w:tcW w:w="5529" w:type="dxa"/>
            <w:vAlign w:val="center"/>
          </w:tcPr>
          <w:p w14:paraId="402F6366" w14:textId="498060C1" w:rsidR="00E71E30" w:rsidRPr="00F8617D" w:rsidRDefault="00E71E30" w:rsidP="00837B2E">
            <w:pPr>
              <w:spacing w:line="276" w:lineRule="auto"/>
              <w:jc w:val="center"/>
              <w:rPr>
                <w:b/>
                <w:bCs/>
                <w:sz w:val="20"/>
                <w:szCs w:val="20"/>
              </w:rPr>
            </w:pPr>
            <w:r w:rsidRPr="00F8617D">
              <w:rPr>
                <w:b/>
                <w:bCs/>
                <w:sz w:val="20"/>
                <w:szCs w:val="20"/>
              </w:rPr>
              <w:t>Categoria specifica di operazione</w:t>
            </w:r>
          </w:p>
        </w:tc>
        <w:tc>
          <w:tcPr>
            <w:tcW w:w="2268" w:type="dxa"/>
            <w:vAlign w:val="center"/>
          </w:tcPr>
          <w:p w14:paraId="73BE6095" w14:textId="1C5C773D" w:rsidR="00E71E30" w:rsidRPr="00F8617D" w:rsidRDefault="00E71E30" w:rsidP="00837B2E">
            <w:pPr>
              <w:spacing w:line="276" w:lineRule="auto"/>
              <w:jc w:val="center"/>
              <w:rPr>
                <w:b/>
                <w:bCs/>
                <w:sz w:val="20"/>
                <w:szCs w:val="20"/>
              </w:rPr>
            </w:pPr>
            <w:r w:rsidRPr="00F8617D">
              <w:rPr>
                <w:b/>
                <w:bCs/>
                <w:sz w:val="20"/>
                <w:szCs w:val="20"/>
              </w:rPr>
              <w:t>Contributo pubblico</w:t>
            </w:r>
          </w:p>
          <w:p w14:paraId="75050ECD" w14:textId="3AA8AB3F" w:rsidR="00E71E30" w:rsidRPr="00F8617D" w:rsidRDefault="00E71E30" w:rsidP="00837B2E">
            <w:pPr>
              <w:spacing w:line="276" w:lineRule="auto"/>
              <w:jc w:val="center"/>
              <w:rPr>
                <w:b/>
                <w:bCs/>
                <w:sz w:val="20"/>
                <w:szCs w:val="20"/>
              </w:rPr>
            </w:pPr>
            <w:r w:rsidRPr="00F8617D">
              <w:rPr>
                <w:b/>
                <w:bCs/>
                <w:sz w:val="20"/>
                <w:szCs w:val="20"/>
              </w:rPr>
              <w:t>(% spesa ammessa)</w:t>
            </w:r>
          </w:p>
        </w:tc>
      </w:tr>
      <w:tr w:rsidR="007C025D" w:rsidRPr="00B85E07" w14:paraId="60C72B0E" w14:textId="77777777" w:rsidTr="00D40165">
        <w:trPr>
          <w:trHeight w:val="378"/>
        </w:trPr>
        <w:tc>
          <w:tcPr>
            <w:tcW w:w="1696" w:type="dxa"/>
            <w:vAlign w:val="center"/>
          </w:tcPr>
          <w:p w14:paraId="45FBCBD9" w14:textId="7D72FDC9" w:rsidR="007C025D" w:rsidRPr="00F8617D" w:rsidRDefault="007C025D" w:rsidP="00D47631">
            <w:pPr>
              <w:spacing w:line="276" w:lineRule="auto"/>
              <w:jc w:val="center"/>
              <w:rPr>
                <w:sz w:val="20"/>
                <w:szCs w:val="20"/>
              </w:rPr>
            </w:pPr>
            <w:r>
              <w:rPr>
                <w:sz w:val="20"/>
                <w:szCs w:val="20"/>
              </w:rPr>
              <w:t>7</w:t>
            </w:r>
          </w:p>
        </w:tc>
        <w:tc>
          <w:tcPr>
            <w:tcW w:w="5529" w:type="dxa"/>
            <w:vAlign w:val="center"/>
          </w:tcPr>
          <w:p w14:paraId="67C81008" w14:textId="7432A41A" w:rsidR="007C025D" w:rsidRPr="00F8617D" w:rsidRDefault="007C025D" w:rsidP="00D47631">
            <w:pPr>
              <w:pStyle w:val="NormaleWeb"/>
              <w:jc w:val="both"/>
              <w:rPr>
                <w:sz w:val="20"/>
                <w:szCs w:val="20"/>
              </w:rPr>
            </w:pPr>
            <w:r w:rsidRPr="00F8617D">
              <w:rPr>
                <w:sz w:val="20"/>
                <w:szCs w:val="20"/>
              </w:rPr>
              <w:t xml:space="preserve">Operazioni </w:t>
            </w:r>
            <w:r>
              <w:rPr>
                <w:sz w:val="20"/>
                <w:szCs w:val="20"/>
              </w:rPr>
              <w:t>connesse alla piccola pesca costiera</w:t>
            </w:r>
          </w:p>
        </w:tc>
        <w:tc>
          <w:tcPr>
            <w:tcW w:w="2268" w:type="dxa"/>
            <w:vAlign w:val="center"/>
          </w:tcPr>
          <w:p w14:paraId="011BF8B3" w14:textId="77777777" w:rsidR="007C025D" w:rsidRPr="00F8617D" w:rsidRDefault="007C025D" w:rsidP="00D47631">
            <w:pPr>
              <w:spacing w:line="276" w:lineRule="auto"/>
              <w:jc w:val="center"/>
              <w:rPr>
                <w:sz w:val="20"/>
                <w:szCs w:val="20"/>
              </w:rPr>
            </w:pPr>
          </w:p>
          <w:p w14:paraId="29208CD2" w14:textId="77777777" w:rsidR="007C025D" w:rsidRPr="00F8617D" w:rsidRDefault="007C025D" w:rsidP="00D47631">
            <w:pPr>
              <w:spacing w:line="276" w:lineRule="auto"/>
              <w:jc w:val="center"/>
              <w:rPr>
                <w:sz w:val="20"/>
                <w:szCs w:val="20"/>
              </w:rPr>
            </w:pPr>
            <w:r w:rsidRPr="00F8617D">
              <w:rPr>
                <w:sz w:val="20"/>
                <w:szCs w:val="20"/>
              </w:rPr>
              <w:t>100</w:t>
            </w:r>
          </w:p>
        </w:tc>
      </w:tr>
      <w:tr w:rsidR="00E71E30" w:rsidRPr="00B85E07" w14:paraId="51958562" w14:textId="77777777" w:rsidTr="00E71E30">
        <w:tc>
          <w:tcPr>
            <w:tcW w:w="1696" w:type="dxa"/>
            <w:vAlign w:val="center"/>
          </w:tcPr>
          <w:p w14:paraId="472806CE" w14:textId="267A7FAE" w:rsidR="00E71E30" w:rsidRPr="00F8617D" w:rsidRDefault="00E71E30" w:rsidP="00837B2E">
            <w:pPr>
              <w:spacing w:line="276" w:lineRule="auto"/>
              <w:jc w:val="center"/>
              <w:rPr>
                <w:sz w:val="20"/>
                <w:szCs w:val="20"/>
              </w:rPr>
            </w:pPr>
            <w:r w:rsidRPr="00F8617D">
              <w:rPr>
                <w:sz w:val="20"/>
                <w:szCs w:val="20"/>
              </w:rPr>
              <w:t>8</w:t>
            </w:r>
          </w:p>
        </w:tc>
        <w:tc>
          <w:tcPr>
            <w:tcW w:w="5529" w:type="dxa"/>
            <w:vAlign w:val="center"/>
          </w:tcPr>
          <w:p w14:paraId="6599E6D3" w14:textId="22572ED0" w:rsidR="00E71E30" w:rsidRPr="00F8617D" w:rsidRDefault="00E71E30" w:rsidP="00837B2E">
            <w:pPr>
              <w:pStyle w:val="NormaleWeb"/>
              <w:jc w:val="both"/>
              <w:rPr>
                <w:sz w:val="20"/>
                <w:szCs w:val="20"/>
              </w:rPr>
            </w:pPr>
            <w:r w:rsidRPr="00F8617D">
              <w:rPr>
                <w:sz w:val="20"/>
                <w:szCs w:val="20"/>
              </w:rPr>
              <w:t>Operazioni per le quali il beneficiario è un organismo pubblico o un'impresa incaricata della gestione di servizi di interesse economico generale di cui all'articolo 106, paragrafo 2, TFUE, qualora il sostegno sia erogato per la gestione di tali servizi</w:t>
            </w:r>
          </w:p>
        </w:tc>
        <w:tc>
          <w:tcPr>
            <w:tcW w:w="2268" w:type="dxa"/>
            <w:vAlign w:val="center"/>
          </w:tcPr>
          <w:p w14:paraId="77D1D92A" w14:textId="77777777" w:rsidR="00E71E30" w:rsidRPr="00F8617D" w:rsidRDefault="00E71E30" w:rsidP="00837B2E">
            <w:pPr>
              <w:spacing w:line="276" w:lineRule="auto"/>
              <w:jc w:val="center"/>
              <w:rPr>
                <w:sz w:val="20"/>
                <w:szCs w:val="20"/>
              </w:rPr>
            </w:pPr>
          </w:p>
          <w:p w14:paraId="5C390C42" w14:textId="47007694" w:rsidR="00E71E30" w:rsidRPr="00F8617D" w:rsidRDefault="00E71E30" w:rsidP="00837B2E">
            <w:pPr>
              <w:spacing w:line="276" w:lineRule="auto"/>
              <w:jc w:val="center"/>
              <w:rPr>
                <w:sz w:val="20"/>
                <w:szCs w:val="20"/>
              </w:rPr>
            </w:pPr>
            <w:r w:rsidRPr="00F8617D">
              <w:rPr>
                <w:sz w:val="20"/>
                <w:szCs w:val="20"/>
              </w:rPr>
              <w:t>100</w:t>
            </w:r>
          </w:p>
        </w:tc>
      </w:tr>
      <w:tr w:rsidR="00E71E30" w:rsidRPr="00B85E07" w14:paraId="04559AD3" w14:textId="77777777" w:rsidTr="00E71E30">
        <w:tc>
          <w:tcPr>
            <w:tcW w:w="1696" w:type="dxa"/>
            <w:vAlign w:val="center"/>
          </w:tcPr>
          <w:p w14:paraId="702AEBAC" w14:textId="10EF4267" w:rsidR="00E71E30" w:rsidRPr="00E71E30" w:rsidRDefault="00E71E30" w:rsidP="00837B2E">
            <w:pPr>
              <w:spacing w:line="276" w:lineRule="auto"/>
              <w:jc w:val="center"/>
              <w:rPr>
                <w:sz w:val="20"/>
                <w:szCs w:val="20"/>
              </w:rPr>
            </w:pPr>
            <w:r w:rsidRPr="00E71E30">
              <w:rPr>
                <w:sz w:val="20"/>
                <w:szCs w:val="20"/>
              </w:rPr>
              <w:t>14</w:t>
            </w:r>
          </w:p>
        </w:tc>
        <w:tc>
          <w:tcPr>
            <w:tcW w:w="5529" w:type="dxa"/>
            <w:vAlign w:val="center"/>
          </w:tcPr>
          <w:p w14:paraId="39A014FA" w14:textId="07AAF99C" w:rsidR="00E71E30" w:rsidRPr="00E71E30" w:rsidRDefault="00E71E30" w:rsidP="00837B2E">
            <w:pPr>
              <w:pStyle w:val="NormaleWeb"/>
              <w:jc w:val="both"/>
              <w:rPr>
                <w:sz w:val="20"/>
                <w:szCs w:val="20"/>
              </w:rPr>
            </w:pPr>
            <w:r w:rsidRPr="00E71E30">
              <w:rPr>
                <w:sz w:val="20"/>
                <w:szCs w:val="20"/>
              </w:rPr>
              <w:t>Operazioni che soddisfano</w:t>
            </w:r>
            <w:r w:rsidR="006E6221">
              <w:rPr>
                <w:sz w:val="20"/>
                <w:szCs w:val="20"/>
              </w:rPr>
              <w:t xml:space="preserve"> tutti</w:t>
            </w:r>
            <w:r w:rsidRPr="00E71E30">
              <w:rPr>
                <w:sz w:val="20"/>
                <w:szCs w:val="20"/>
              </w:rPr>
              <w:t xml:space="preserve"> i criteri seguenti: (i)interesse collettivo; (ii)beneficiario collettivo; (iii) elementi innovativi oppure pubblico accesso garantito ai loro risultati.</w:t>
            </w:r>
          </w:p>
        </w:tc>
        <w:tc>
          <w:tcPr>
            <w:tcW w:w="2268" w:type="dxa"/>
            <w:vAlign w:val="center"/>
          </w:tcPr>
          <w:p w14:paraId="4D519F73" w14:textId="6858B6E2" w:rsidR="00E71E30" w:rsidRPr="00B85E07" w:rsidRDefault="00E71E30" w:rsidP="00837B2E">
            <w:pPr>
              <w:spacing w:line="276" w:lineRule="auto"/>
              <w:jc w:val="center"/>
              <w:rPr>
                <w:sz w:val="20"/>
                <w:szCs w:val="20"/>
                <w:highlight w:val="green"/>
              </w:rPr>
            </w:pPr>
            <w:r w:rsidRPr="00E71E30">
              <w:rPr>
                <w:sz w:val="20"/>
                <w:szCs w:val="20"/>
              </w:rPr>
              <w:t>100</w:t>
            </w:r>
          </w:p>
        </w:tc>
      </w:tr>
      <w:tr w:rsidR="007C025D" w:rsidRPr="00F8617D" w14:paraId="675DCD8B" w14:textId="77777777" w:rsidTr="00D40165">
        <w:trPr>
          <w:trHeight w:val="338"/>
        </w:trPr>
        <w:tc>
          <w:tcPr>
            <w:tcW w:w="1696" w:type="dxa"/>
            <w:vAlign w:val="center"/>
          </w:tcPr>
          <w:p w14:paraId="48B37968" w14:textId="301F82A8" w:rsidR="007C025D" w:rsidRPr="00F8617D" w:rsidRDefault="007C025D" w:rsidP="00D47631">
            <w:pPr>
              <w:spacing w:line="276" w:lineRule="auto"/>
              <w:jc w:val="center"/>
              <w:rPr>
                <w:sz w:val="20"/>
                <w:szCs w:val="20"/>
              </w:rPr>
            </w:pPr>
            <w:r w:rsidRPr="00F8617D">
              <w:rPr>
                <w:sz w:val="20"/>
                <w:szCs w:val="20"/>
              </w:rPr>
              <w:t>1</w:t>
            </w:r>
            <w:r>
              <w:rPr>
                <w:sz w:val="20"/>
                <w:szCs w:val="20"/>
              </w:rPr>
              <w:t>6</w:t>
            </w:r>
          </w:p>
        </w:tc>
        <w:tc>
          <w:tcPr>
            <w:tcW w:w="5529" w:type="dxa"/>
            <w:vAlign w:val="center"/>
          </w:tcPr>
          <w:p w14:paraId="284565AC" w14:textId="5AD28A4F" w:rsidR="007C025D" w:rsidRPr="00F8617D" w:rsidRDefault="007C025D" w:rsidP="00D47631">
            <w:pPr>
              <w:pStyle w:val="NormaleWeb"/>
              <w:jc w:val="both"/>
              <w:rPr>
                <w:rFonts w:ascii="EUAlbertina" w:hAnsi="EUAlbertina"/>
                <w:sz w:val="20"/>
                <w:szCs w:val="20"/>
              </w:rPr>
            </w:pPr>
            <w:r>
              <w:rPr>
                <w:rFonts w:ascii="EUAlbertina" w:hAnsi="EUAlbertina"/>
                <w:sz w:val="20"/>
                <w:szCs w:val="20"/>
              </w:rPr>
              <w:t>Strumenti finanziari</w:t>
            </w:r>
          </w:p>
        </w:tc>
        <w:tc>
          <w:tcPr>
            <w:tcW w:w="2268" w:type="dxa"/>
            <w:vAlign w:val="center"/>
          </w:tcPr>
          <w:p w14:paraId="095A37A0" w14:textId="77777777" w:rsidR="007C025D" w:rsidRPr="00F8617D" w:rsidRDefault="007C025D" w:rsidP="00D47631">
            <w:pPr>
              <w:spacing w:line="276" w:lineRule="auto"/>
              <w:jc w:val="center"/>
              <w:rPr>
                <w:sz w:val="20"/>
                <w:szCs w:val="20"/>
              </w:rPr>
            </w:pPr>
          </w:p>
          <w:p w14:paraId="6514BB2E" w14:textId="4A2BF735" w:rsidR="007C025D" w:rsidRPr="00F8617D" w:rsidRDefault="007C025D" w:rsidP="00D47631">
            <w:pPr>
              <w:spacing w:line="276" w:lineRule="auto"/>
              <w:jc w:val="center"/>
              <w:rPr>
                <w:sz w:val="20"/>
                <w:szCs w:val="20"/>
              </w:rPr>
            </w:pPr>
            <w:r>
              <w:rPr>
                <w:sz w:val="20"/>
                <w:szCs w:val="20"/>
              </w:rPr>
              <w:t>100</w:t>
            </w:r>
          </w:p>
        </w:tc>
      </w:tr>
      <w:tr w:rsidR="00E71E30" w:rsidRPr="00F8617D" w14:paraId="3A2A57CC" w14:textId="77777777" w:rsidTr="00E71E30">
        <w:tc>
          <w:tcPr>
            <w:tcW w:w="1696" w:type="dxa"/>
            <w:vAlign w:val="center"/>
          </w:tcPr>
          <w:p w14:paraId="47CDD411" w14:textId="5E6B4A5A" w:rsidR="00E71E30" w:rsidRPr="00F8617D" w:rsidRDefault="00E71E30" w:rsidP="00837B2E">
            <w:pPr>
              <w:spacing w:line="276" w:lineRule="auto"/>
              <w:jc w:val="center"/>
              <w:rPr>
                <w:sz w:val="20"/>
                <w:szCs w:val="20"/>
              </w:rPr>
            </w:pPr>
            <w:r w:rsidRPr="00F8617D">
              <w:rPr>
                <w:sz w:val="20"/>
                <w:szCs w:val="20"/>
              </w:rPr>
              <w:t>18</w:t>
            </w:r>
          </w:p>
        </w:tc>
        <w:tc>
          <w:tcPr>
            <w:tcW w:w="5529" w:type="dxa"/>
            <w:vAlign w:val="center"/>
          </w:tcPr>
          <w:p w14:paraId="3E4D67D8" w14:textId="5C066D83" w:rsidR="00E71E30" w:rsidRPr="00F8617D" w:rsidRDefault="00E71E30" w:rsidP="00837B2E">
            <w:pPr>
              <w:pStyle w:val="NormaleWeb"/>
              <w:jc w:val="both"/>
              <w:rPr>
                <w:rFonts w:ascii="EUAlbertina" w:hAnsi="EUAlbertina"/>
                <w:sz w:val="20"/>
                <w:szCs w:val="20"/>
              </w:rPr>
            </w:pPr>
            <w:r w:rsidRPr="00F8617D">
              <w:rPr>
                <w:rFonts w:ascii="EUAlbertina" w:hAnsi="EUAlbertina"/>
                <w:sz w:val="20"/>
                <w:szCs w:val="20"/>
              </w:rPr>
              <w:t>Operazioni a sostegno di prodotti, processi o attrezzature innovativi nel settore della pesca, dell'acquacoltura e della trasformazione</w:t>
            </w:r>
          </w:p>
        </w:tc>
        <w:tc>
          <w:tcPr>
            <w:tcW w:w="2268" w:type="dxa"/>
            <w:vAlign w:val="center"/>
          </w:tcPr>
          <w:p w14:paraId="23BD5CDD" w14:textId="77777777" w:rsidR="00E71E30" w:rsidRPr="00F8617D" w:rsidRDefault="00E71E30" w:rsidP="00837B2E">
            <w:pPr>
              <w:spacing w:line="276" w:lineRule="auto"/>
              <w:jc w:val="center"/>
              <w:rPr>
                <w:sz w:val="20"/>
                <w:szCs w:val="20"/>
              </w:rPr>
            </w:pPr>
          </w:p>
          <w:p w14:paraId="3A9590E0" w14:textId="5EC0C11D" w:rsidR="00E71E30" w:rsidRPr="00F8617D" w:rsidRDefault="00E71E30" w:rsidP="00837B2E">
            <w:pPr>
              <w:spacing w:line="276" w:lineRule="auto"/>
              <w:jc w:val="center"/>
              <w:rPr>
                <w:sz w:val="20"/>
                <w:szCs w:val="20"/>
              </w:rPr>
            </w:pPr>
            <w:r w:rsidRPr="00F8617D">
              <w:rPr>
                <w:sz w:val="20"/>
                <w:szCs w:val="20"/>
              </w:rPr>
              <w:t>75</w:t>
            </w:r>
          </w:p>
        </w:tc>
      </w:tr>
      <w:tr w:rsidR="00E71E30" w:rsidRPr="00B85E07" w14:paraId="030BC8E2" w14:textId="77777777" w:rsidTr="00E71E30">
        <w:tc>
          <w:tcPr>
            <w:tcW w:w="1696" w:type="dxa"/>
            <w:vAlign w:val="center"/>
          </w:tcPr>
          <w:p w14:paraId="05771244" w14:textId="04FB9C9C" w:rsidR="00E71E30" w:rsidRPr="00F8617D" w:rsidRDefault="00E71E30" w:rsidP="00837B2E">
            <w:pPr>
              <w:spacing w:line="276" w:lineRule="auto"/>
              <w:jc w:val="center"/>
              <w:rPr>
                <w:sz w:val="20"/>
                <w:szCs w:val="20"/>
              </w:rPr>
            </w:pPr>
            <w:r w:rsidRPr="00F8617D">
              <w:rPr>
                <w:sz w:val="20"/>
                <w:szCs w:val="20"/>
              </w:rPr>
              <w:t>19</w:t>
            </w:r>
          </w:p>
        </w:tc>
        <w:tc>
          <w:tcPr>
            <w:tcW w:w="5529" w:type="dxa"/>
            <w:vAlign w:val="center"/>
          </w:tcPr>
          <w:p w14:paraId="4404766C" w14:textId="7DA42EBA" w:rsidR="00E71E30" w:rsidRPr="00F8617D" w:rsidRDefault="00E71E30" w:rsidP="00837B2E">
            <w:pPr>
              <w:pStyle w:val="NormaleWeb"/>
              <w:jc w:val="both"/>
            </w:pPr>
            <w:r w:rsidRPr="00F8617D">
              <w:rPr>
                <w:rFonts w:ascii="EUAlbertina" w:hAnsi="EUAlbertina"/>
                <w:sz w:val="20"/>
                <w:szCs w:val="20"/>
              </w:rPr>
              <w:t>Operazioni attuate da organizzazioni di pescatori o altri beneficiari collettivi</w:t>
            </w:r>
          </w:p>
        </w:tc>
        <w:tc>
          <w:tcPr>
            <w:tcW w:w="2268" w:type="dxa"/>
            <w:vAlign w:val="center"/>
          </w:tcPr>
          <w:p w14:paraId="7A3FDE27" w14:textId="0F6AF21C" w:rsidR="00E71E30" w:rsidRPr="00F8617D" w:rsidRDefault="00E71E30" w:rsidP="00837B2E">
            <w:pPr>
              <w:spacing w:line="276" w:lineRule="auto"/>
              <w:jc w:val="center"/>
              <w:rPr>
                <w:sz w:val="20"/>
                <w:szCs w:val="20"/>
              </w:rPr>
            </w:pPr>
            <w:r w:rsidRPr="00F8617D">
              <w:rPr>
                <w:sz w:val="20"/>
                <w:szCs w:val="20"/>
              </w:rPr>
              <w:t>60</w:t>
            </w:r>
          </w:p>
        </w:tc>
      </w:tr>
    </w:tbl>
    <w:p w14:paraId="4300333E" w14:textId="331CE6A3" w:rsidR="00C94676" w:rsidRPr="00B85E07" w:rsidRDefault="00C94676" w:rsidP="00BA5C2D">
      <w:pPr>
        <w:spacing w:line="276" w:lineRule="auto"/>
        <w:jc w:val="both"/>
        <w:rPr>
          <w:highlight w:val="green"/>
        </w:rPr>
      </w:pPr>
    </w:p>
    <w:p w14:paraId="09BC0300" w14:textId="204EDAF0" w:rsidR="006E6221" w:rsidRDefault="00370990" w:rsidP="000828B6">
      <w:pPr>
        <w:spacing w:line="276" w:lineRule="auto"/>
        <w:jc w:val="both"/>
      </w:pPr>
      <w:r w:rsidRPr="00F8617D">
        <w:lastRenderedPageBreak/>
        <w:t xml:space="preserve">Nel caso in cui ricorrano più condizioni di cui alle righe </w:t>
      </w:r>
      <w:r w:rsidR="00214401">
        <w:t>0</w:t>
      </w:r>
      <w:r w:rsidR="007C025D">
        <w:t>7,</w:t>
      </w:r>
      <w:r w:rsidR="00214401">
        <w:t xml:space="preserve"> 0</w:t>
      </w:r>
      <w:r w:rsidRPr="00F8617D">
        <w:t>8,</w:t>
      </w:r>
      <w:r w:rsidR="00214401">
        <w:t xml:space="preserve"> </w:t>
      </w:r>
      <w:r w:rsidRPr="00F8617D">
        <w:t>14,</w:t>
      </w:r>
      <w:r w:rsidR="00214401">
        <w:t xml:space="preserve"> </w:t>
      </w:r>
      <w:r w:rsidRPr="00F8617D">
        <w:t>1</w:t>
      </w:r>
      <w:r w:rsidR="007C025D">
        <w:t>6</w:t>
      </w:r>
      <w:r w:rsidRPr="00F8617D">
        <w:t>,</w:t>
      </w:r>
      <w:r w:rsidR="00214401">
        <w:t xml:space="preserve"> </w:t>
      </w:r>
      <w:r w:rsidRPr="00F8617D">
        <w:t>18 e 19 dell</w:t>
      </w:r>
      <w:r w:rsidR="000828B6">
        <w:t>a Tabella 6 si applica l’aliquota massima di intensità di aiuto, così come previsto all’art.41</w:t>
      </w:r>
      <w:r w:rsidRPr="00F8617D">
        <w:t xml:space="preserve"> del Reg.</w:t>
      </w:r>
      <w:r w:rsidR="00214401">
        <w:t xml:space="preserve"> </w:t>
      </w:r>
      <w:r w:rsidRPr="00F8617D">
        <w:t>(UE) 2021/1139</w:t>
      </w:r>
      <w:r w:rsidR="000828B6">
        <w:t>.</w:t>
      </w:r>
    </w:p>
    <w:p w14:paraId="5C914F39" w14:textId="6FF37262" w:rsidR="007C025D" w:rsidRDefault="007C025D" w:rsidP="007C025D">
      <w:pPr>
        <w:spacing w:line="276" w:lineRule="auto"/>
        <w:jc w:val="both"/>
        <w:rPr>
          <w:color w:val="1F3864" w:themeColor="accent1" w:themeShade="80"/>
        </w:rPr>
      </w:pPr>
      <w:r>
        <w:t>Le operazioni di codice 12</w:t>
      </w:r>
      <w:r w:rsidRPr="007C025D">
        <w:rPr>
          <w:color w:val="1F3864" w:themeColor="accent1" w:themeShade="80"/>
        </w:rPr>
        <w:t xml:space="preserve"> </w:t>
      </w:r>
      <w:r>
        <w:rPr>
          <w:color w:val="1F3864" w:themeColor="accent1" w:themeShade="80"/>
        </w:rPr>
        <w:t>“</w:t>
      </w:r>
      <w:r w:rsidRPr="00D40165">
        <w:rPr>
          <w:i/>
          <w:iCs/>
        </w:rPr>
        <w:t>Altre attività di diversificazione delle imprese che non riguardano la pesca, l’acquacoltura o l’innovazione</w:t>
      </w:r>
      <w:r>
        <w:rPr>
          <w:color w:val="1F3864" w:themeColor="accent1" w:themeShade="80"/>
        </w:rPr>
        <w:t xml:space="preserve">” </w:t>
      </w:r>
      <w:r w:rsidRPr="00D40165">
        <w:t>l’aliquota massima del contributo pubblico è sempre del 50% indipendentemente dalla riga di cui alla tabella presedente</w:t>
      </w:r>
      <w:r w:rsidR="00214401">
        <w:t>.</w:t>
      </w:r>
    </w:p>
    <w:p w14:paraId="6E157B1F" w14:textId="4D99233C" w:rsidR="007C025D" w:rsidRPr="00D40165" w:rsidRDefault="007C025D" w:rsidP="000828B6">
      <w:pPr>
        <w:spacing w:line="276" w:lineRule="auto"/>
        <w:jc w:val="both"/>
      </w:pPr>
    </w:p>
    <w:p w14:paraId="4B075330" w14:textId="62A62DC5" w:rsidR="000828B6" w:rsidRDefault="007E20EA" w:rsidP="000828B6">
      <w:pPr>
        <w:spacing w:line="276" w:lineRule="auto"/>
        <w:jc w:val="both"/>
      </w:pPr>
      <w:bookmarkStart w:id="33" w:name="_Hlk158358449"/>
      <w:r>
        <w:t xml:space="preserve">Maggiori informazioni sono riportate nel </w:t>
      </w:r>
      <w:r w:rsidR="002D50CB">
        <w:t>paragrafo</w:t>
      </w:r>
      <w:r>
        <w:t xml:space="preserve"> 4.20</w:t>
      </w:r>
      <w:r w:rsidR="00214401">
        <w:t>.</w:t>
      </w:r>
    </w:p>
    <w:bookmarkEnd w:id="33"/>
    <w:p w14:paraId="6560B560" w14:textId="77777777" w:rsidR="007E20EA" w:rsidRPr="006E6221" w:rsidRDefault="007E20EA" w:rsidP="000828B6">
      <w:pPr>
        <w:spacing w:line="276" w:lineRule="auto"/>
        <w:jc w:val="both"/>
      </w:pPr>
    </w:p>
    <w:p w14:paraId="40786867" w14:textId="1933CC0F" w:rsidR="00BA5C2D" w:rsidRPr="006766CE" w:rsidRDefault="00D641AE" w:rsidP="006766CE">
      <w:pPr>
        <w:pStyle w:val="Titolo2"/>
        <w:ind w:hanging="434"/>
        <w:rPr>
          <w:color w:val="2F5496" w:themeColor="accent1" w:themeShade="BF"/>
        </w:rPr>
      </w:pPr>
      <w:bookmarkStart w:id="34" w:name="_Toc140061346"/>
      <w:r>
        <w:rPr>
          <w:color w:val="2F5496" w:themeColor="accent1" w:themeShade="BF"/>
        </w:rPr>
        <w:t xml:space="preserve"> </w:t>
      </w:r>
      <w:bookmarkStart w:id="35" w:name="_Toc144619794"/>
      <w:r w:rsidR="00C75636" w:rsidRPr="006766CE">
        <w:rPr>
          <w:color w:val="2F5496" w:themeColor="accent1" w:themeShade="BF"/>
        </w:rPr>
        <w:t>USO DI STRUMENTI FINANZIARI</w:t>
      </w:r>
      <w:bookmarkEnd w:id="34"/>
      <w:bookmarkEnd w:id="35"/>
    </w:p>
    <w:p w14:paraId="75738DA3" w14:textId="1E45D2CD" w:rsidR="00731B19" w:rsidRPr="00731B19" w:rsidRDefault="00731B19" w:rsidP="00731B19">
      <w:pPr>
        <w:pStyle w:val="TableParagraph"/>
        <w:spacing w:before="120" w:line="276" w:lineRule="auto"/>
        <w:jc w:val="both"/>
        <w:rPr>
          <w:sz w:val="24"/>
          <w:szCs w:val="24"/>
        </w:rPr>
      </w:pPr>
      <w:r w:rsidRPr="00731B19">
        <w:rPr>
          <w:sz w:val="24"/>
          <w:szCs w:val="24"/>
        </w:rPr>
        <w:t xml:space="preserve">Gli SF contribuiscono a superare le debolezze economiche e di networking, con meccanismi di leva per lo sviluppo del settore, introducendo priorità nell'utilizzo del fondo perduto su interventi con una migliore tassonomia UE. Si </w:t>
      </w:r>
      <w:r w:rsidR="007C025D">
        <w:rPr>
          <w:sz w:val="24"/>
          <w:szCs w:val="24"/>
        </w:rPr>
        <w:t>potranno adottare</w:t>
      </w:r>
      <w:r w:rsidRPr="00731B19">
        <w:rPr>
          <w:sz w:val="24"/>
          <w:szCs w:val="24"/>
        </w:rPr>
        <w:t xml:space="preserve"> strumenti che favoriscono l'accesso al credito e interventi non sostenibili dai singoli operatori ma comunque bancabili</w:t>
      </w:r>
      <w:r w:rsidR="004F6463">
        <w:rPr>
          <w:sz w:val="24"/>
          <w:szCs w:val="24"/>
        </w:rPr>
        <w:t xml:space="preserve"> per le operazioni di codice </w:t>
      </w:r>
      <w:r w:rsidR="00B819A1">
        <w:rPr>
          <w:sz w:val="24"/>
          <w:szCs w:val="24"/>
        </w:rPr>
        <w:t>12,</w:t>
      </w:r>
      <w:r w:rsidR="00214401">
        <w:rPr>
          <w:sz w:val="24"/>
          <w:szCs w:val="24"/>
        </w:rPr>
        <w:t xml:space="preserve"> </w:t>
      </w:r>
      <w:r w:rsidR="007C025D">
        <w:rPr>
          <w:sz w:val="24"/>
          <w:szCs w:val="24"/>
        </w:rPr>
        <w:t>47,</w:t>
      </w:r>
      <w:r w:rsidR="00214401">
        <w:rPr>
          <w:sz w:val="24"/>
          <w:szCs w:val="24"/>
        </w:rPr>
        <w:t xml:space="preserve"> </w:t>
      </w:r>
      <w:r w:rsidR="007C025D">
        <w:rPr>
          <w:sz w:val="24"/>
          <w:szCs w:val="24"/>
        </w:rPr>
        <w:t>48,</w:t>
      </w:r>
      <w:r w:rsidR="00214401">
        <w:rPr>
          <w:sz w:val="24"/>
          <w:szCs w:val="24"/>
        </w:rPr>
        <w:t xml:space="preserve"> </w:t>
      </w:r>
      <w:r w:rsidR="007C025D">
        <w:rPr>
          <w:sz w:val="24"/>
          <w:szCs w:val="24"/>
        </w:rPr>
        <w:t>54,</w:t>
      </w:r>
      <w:r w:rsidR="00214401">
        <w:rPr>
          <w:sz w:val="24"/>
          <w:szCs w:val="24"/>
        </w:rPr>
        <w:t xml:space="preserve"> </w:t>
      </w:r>
      <w:r w:rsidR="007C025D">
        <w:rPr>
          <w:sz w:val="24"/>
          <w:szCs w:val="24"/>
        </w:rPr>
        <w:t xml:space="preserve">55 </w:t>
      </w:r>
      <w:r w:rsidR="00B819A1">
        <w:rPr>
          <w:sz w:val="24"/>
          <w:szCs w:val="24"/>
        </w:rPr>
        <w:t>e 66</w:t>
      </w:r>
      <w:r w:rsidR="00214401">
        <w:rPr>
          <w:sz w:val="24"/>
          <w:szCs w:val="24"/>
        </w:rPr>
        <w:t>.</w:t>
      </w:r>
    </w:p>
    <w:p w14:paraId="419EECFF" w14:textId="77777777" w:rsidR="00BA5C2D" w:rsidRDefault="00BA5C2D" w:rsidP="00BA5C2D">
      <w:pPr>
        <w:spacing w:line="276" w:lineRule="auto"/>
        <w:jc w:val="both"/>
        <w:rPr>
          <w:b/>
          <w:bCs/>
          <w:color w:val="2E74B5" w:themeColor="accent5" w:themeShade="BF"/>
        </w:rPr>
      </w:pPr>
    </w:p>
    <w:p w14:paraId="08F6BC72" w14:textId="00FE29B6" w:rsidR="00BA5C2D" w:rsidRPr="006766CE" w:rsidRDefault="00D641AE" w:rsidP="006766CE">
      <w:pPr>
        <w:pStyle w:val="Titolo2"/>
        <w:ind w:hanging="434"/>
        <w:rPr>
          <w:color w:val="2F5496" w:themeColor="accent1" w:themeShade="BF"/>
        </w:rPr>
      </w:pPr>
      <w:bookmarkStart w:id="36" w:name="_Toc140061347"/>
      <w:r>
        <w:rPr>
          <w:color w:val="2F5496" w:themeColor="accent1" w:themeShade="BF"/>
        </w:rPr>
        <w:t xml:space="preserve"> </w:t>
      </w:r>
      <w:bookmarkStart w:id="37" w:name="_Toc144619795"/>
      <w:r w:rsidR="00BA5C2D" w:rsidRPr="006766CE">
        <w:rPr>
          <w:color w:val="2F5496" w:themeColor="accent1" w:themeShade="BF"/>
        </w:rPr>
        <w:t>C</w:t>
      </w:r>
      <w:r w:rsidR="00C75636" w:rsidRPr="006766CE">
        <w:rPr>
          <w:color w:val="2F5496" w:themeColor="accent1" w:themeShade="BF"/>
        </w:rPr>
        <w:t>RITERI DI SELEZIONE</w:t>
      </w:r>
      <w:bookmarkEnd w:id="36"/>
      <w:bookmarkEnd w:id="37"/>
      <w:r w:rsidR="00BA5C2D" w:rsidRPr="006766CE">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3F374E28" w14:textId="32E34AC9" w:rsidR="00B819A1" w:rsidRPr="00421917" w:rsidRDefault="00421917" w:rsidP="00B819A1">
      <w:pPr>
        <w:spacing w:line="276" w:lineRule="auto"/>
        <w:jc w:val="both"/>
        <w:rPr>
          <w:b/>
          <w:bCs/>
          <w:sz w:val="20"/>
          <w:szCs w:val="20"/>
        </w:rPr>
      </w:pPr>
      <w:r w:rsidRPr="00421917">
        <w:rPr>
          <w:b/>
          <w:bCs/>
          <w:sz w:val="20"/>
          <w:szCs w:val="20"/>
        </w:rPr>
        <w:t xml:space="preserve">Tabella </w:t>
      </w:r>
      <w:r>
        <w:rPr>
          <w:b/>
          <w:bCs/>
          <w:sz w:val="20"/>
          <w:szCs w:val="20"/>
        </w:rPr>
        <w:t>7</w:t>
      </w:r>
      <w:r w:rsidRPr="00421917">
        <w:rPr>
          <w:b/>
          <w:bCs/>
          <w:sz w:val="20"/>
          <w:szCs w:val="20"/>
        </w:rPr>
        <w:t xml:space="preserve">: </w:t>
      </w:r>
      <w:r w:rsidR="00B819A1">
        <w:rPr>
          <w:b/>
          <w:bCs/>
          <w:sz w:val="20"/>
          <w:szCs w:val="20"/>
        </w:rPr>
        <w:t>Titolarità-</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10"/>
        <w:gridCol w:w="1134"/>
        <w:gridCol w:w="1134"/>
      </w:tblGrid>
      <w:tr w:rsidR="000C7344" w:rsidRPr="007E6EDB" w14:paraId="419EEAE6" w14:textId="77777777" w:rsidTr="002F6541">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1CE2BDFA" w14:textId="77777777" w:rsidR="000C7344" w:rsidRPr="007E6EDB" w:rsidRDefault="000C7344" w:rsidP="002F6541">
            <w:pPr>
              <w:jc w:val="center"/>
              <w:rPr>
                <w:rFonts w:cs="Arial"/>
                <w:b/>
                <w:sz w:val="20"/>
                <w:szCs w:val="20"/>
              </w:rPr>
            </w:pPr>
            <w:r w:rsidRPr="007E6EDB">
              <w:rPr>
                <w:rFonts w:cs="Arial"/>
                <w:b/>
                <w:sz w:val="20"/>
                <w:szCs w:val="20"/>
              </w:rPr>
              <w:t xml:space="preserve">OPERAZIONE A </w:t>
            </w:r>
            <w:r>
              <w:rPr>
                <w:rFonts w:cs="Arial"/>
                <w:b/>
                <w:sz w:val="20"/>
                <w:szCs w:val="20"/>
              </w:rPr>
              <w:t>TITOLARITA’</w:t>
            </w:r>
          </w:p>
        </w:tc>
      </w:tr>
      <w:tr w:rsidR="000C7344" w:rsidRPr="007E6EDB" w14:paraId="57512528" w14:textId="77777777" w:rsidTr="002F6541">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08A6538C"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FDFDB1A"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CRITERI DI SELEZIONE DELLE OPERAZIONI</w:t>
            </w:r>
          </w:p>
        </w:tc>
        <w:tc>
          <w:tcPr>
            <w:tcW w:w="2410"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79E56BF4"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Coefficiente C (0&lt;C&lt;1)</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716B650D" w14:textId="77777777" w:rsidR="000C7344" w:rsidRPr="007E6EDB" w:rsidRDefault="000C7344" w:rsidP="002F6541">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01095D7" w14:textId="77777777" w:rsidR="000C7344" w:rsidRPr="007E6EDB" w:rsidRDefault="000C7344" w:rsidP="002F6541">
            <w:pPr>
              <w:ind w:left="38"/>
              <w:jc w:val="center"/>
              <w:rPr>
                <w:rFonts w:cs="Calibri"/>
                <w:b/>
                <w:bCs/>
                <w:color w:val="000000"/>
                <w:sz w:val="20"/>
                <w:szCs w:val="20"/>
              </w:rPr>
            </w:pPr>
            <w:r w:rsidRPr="007E6EDB">
              <w:rPr>
                <w:rFonts w:cs="Calibri"/>
                <w:b/>
                <w:bCs/>
                <w:color w:val="000000"/>
                <w:sz w:val="20"/>
                <w:szCs w:val="20"/>
              </w:rPr>
              <w:t>Punteggio P=C*Ps</w:t>
            </w:r>
          </w:p>
        </w:tc>
      </w:tr>
      <w:tr w:rsidR="000C7344" w:rsidRPr="007E6EDB" w14:paraId="51241B00" w14:textId="77777777" w:rsidTr="002F6541">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5F0B5761" w14:textId="77777777" w:rsidR="000C7344" w:rsidRPr="007E6EDB" w:rsidRDefault="000C7344" w:rsidP="002F6541">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0C7344" w:rsidRPr="007E6EDB" w14:paraId="0F8FC4BD"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12CA504" w14:textId="77777777" w:rsidR="000C7344" w:rsidRPr="007E6EDB" w:rsidRDefault="000C7344" w:rsidP="002F6541">
            <w:pPr>
              <w:jc w:val="center"/>
              <w:rPr>
                <w:rFonts w:cs="Arial"/>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8C3785F" w14:textId="77777777" w:rsidR="000C7344" w:rsidRPr="007E6EDB" w:rsidRDefault="000C7344" w:rsidP="002F6541">
            <w:pPr>
              <w:jc w:val="both"/>
              <w:rPr>
                <w:rFonts w:cs="Arial"/>
                <w:sz w:val="20"/>
                <w:szCs w:val="20"/>
              </w:rPr>
            </w:pPr>
            <w:r>
              <w:rPr>
                <w:rFonts w:cs="Arial"/>
                <w:iCs/>
                <w:sz w:val="20"/>
                <w:szCs w:val="20"/>
              </w:rPr>
              <w:t>Coerenza con gli obiettivi dell’azione (Q1)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EDC055" w14:textId="77777777" w:rsidR="000C7344" w:rsidRDefault="000C7344" w:rsidP="002F6541">
            <w:pPr>
              <w:jc w:val="center"/>
              <w:rPr>
                <w:rFonts w:cs="Arial"/>
                <w:sz w:val="20"/>
                <w:szCs w:val="20"/>
              </w:rPr>
            </w:pPr>
            <w:r>
              <w:rPr>
                <w:rFonts w:cs="Arial"/>
                <w:sz w:val="20"/>
                <w:szCs w:val="20"/>
              </w:rPr>
              <w:t>Q1=alta C=1</w:t>
            </w:r>
          </w:p>
          <w:p w14:paraId="04F86555" w14:textId="77777777" w:rsidR="000C7344" w:rsidRPr="007E6EDB" w:rsidRDefault="000C7344" w:rsidP="002F6541">
            <w:pPr>
              <w:jc w:val="center"/>
              <w:rPr>
                <w:rFonts w:cs="Arial"/>
                <w:sz w:val="20"/>
                <w:szCs w:val="20"/>
              </w:rPr>
            </w:pPr>
            <w:r>
              <w:rPr>
                <w:rFonts w:cs="Arial"/>
                <w:sz w:val="20"/>
                <w:szCs w:val="20"/>
              </w:rPr>
              <w:t>Q1=bassa C=Min</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854294C"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FC12405" w14:textId="77777777" w:rsidR="000C7344" w:rsidRPr="007E6EDB" w:rsidRDefault="000C7344" w:rsidP="002F6541">
            <w:pPr>
              <w:ind w:left="38"/>
              <w:jc w:val="center"/>
              <w:rPr>
                <w:rFonts w:cs="Calibri"/>
                <w:sz w:val="20"/>
                <w:szCs w:val="20"/>
              </w:rPr>
            </w:pPr>
          </w:p>
        </w:tc>
      </w:tr>
      <w:tr w:rsidR="000C7344" w:rsidRPr="007E6EDB" w14:paraId="1B32AD3A"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97B2FE0" w14:textId="77777777" w:rsidR="000C7344" w:rsidRPr="007E6EDB" w:rsidRDefault="000C7344" w:rsidP="002F6541">
            <w:pPr>
              <w:jc w:val="center"/>
              <w:rPr>
                <w:rFonts w:cs="Arial"/>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5E8541B" w14:textId="77777777" w:rsidR="000C7344" w:rsidRPr="007E6EDB" w:rsidRDefault="000C7344" w:rsidP="002F6541">
            <w:pPr>
              <w:jc w:val="both"/>
              <w:rPr>
                <w:rFonts w:cs="Arial"/>
                <w:sz w:val="20"/>
                <w:szCs w:val="20"/>
              </w:rPr>
            </w:pPr>
            <w:r>
              <w:rPr>
                <w:rFonts w:cs="Arial"/>
                <w:iCs/>
                <w:sz w:val="20"/>
                <w:szCs w:val="20"/>
              </w:rPr>
              <w:t>Livello di innovazione tecnologica mediante la valutazione del costo degli investimenti a carattere innovativo sul costo totale dell’investimento (Q2)</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CEF5E55" w14:textId="77777777" w:rsidR="000C7344" w:rsidRPr="007E6EDB" w:rsidRDefault="000C7344" w:rsidP="002F6541">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602CA81"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41F98B9" w14:textId="77777777" w:rsidR="000C7344" w:rsidRPr="007E6EDB" w:rsidRDefault="000C7344" w:rsidP="002F6541">
            <w:pPr>
              <w:ind w:left="38"/>
              <w:jc w:val="center"/>
              <w:rPr>
                <w:rFonts w:cs="Calibri"/>
                <w:sz w:val="20"/>
                <w:szCs w:val="20"/>
              </w:rPr>
            </w:pPr>
          </w:p>
        </w:tc>
      </w:tr>
      <w:tr w:rsidR="000C7344" w:rsidRPr="007E6EDB" w14:paraId="79353072"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22C5082" w14:textId="77777777" w:rsidR="000C7344" w:rsidRPr="007E6EDB" w:rsidRDefault="000C7344" w:rsidP="002F6541">
            <w:pPr>
              <w:jc w:val="center"/>
              <w:rPr>
                <w:rFonts w:cs="Arial"/>
                <w:color w:val="000000"/>
                <w:sz w:val="20"/>
                <w:szCs w:val="20"/>
              </w:rPr>
            </w:pPr>
            <w:r>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91934CF" w14:textId="77777777" w:rsidR="000C7344" w:rsidRPr="007E6EDB" w:rsidRDefault="000C7344" w:rsidP="002F6541">
            <w:pPr>
              <w:rPr>
                <w:rFonts w:cs="Arial"/>
                <w:i/>
                <w:sz w:val="20"/>
                <w:szCs w:val="20"/>
              </w:rPr>
            </w:pPr>
            <w:r>
              <w:rPr>
                <w:rFonts w:cs="Arial"/>
                <w:iCs/>
                <w:sz w:val="20"/>
                <w:szCs w:val="20"/>
              </w:rPr>
              <w:t>L’iniziativa tutela la componente femminile prevedendo specifici strumenti di conciliazione delle esigenze di vita lavorativa/familiare (Q3)</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70BE222" w14:textId="77777777" w:rsidR="000C7344" w:rsidRPr="007E6EDB" w:rsidRDefault="000C7344" w:rsidP="002F6541">
            <w:pPr>
              <w:jc w:val="center"/>
              <w:rPr>
                <w:rFonts w:cs="Arial"/>
                <w:sz w:val="20"/>
                <w:szCs w:val="20"/>
              </w:rPr>
            </w:pPr>
            <w:r>
              <w:rPr>
                <w:rFonts w:cs="Arial"/>
                <w:sz w:val="20"/>
                <w:szCs w:val="20"/>
              </w:rPr>
              <w:t xml:space="preserve">Q3=SI </w:t>
            </w:r>
            <w:r w:rsidRPr="007E6EDB">
              <w:rPr>
                <w:rFonts w:cs="Arial"/>
                <w:sz w:val="20"/>
                <w:szCs w:val="20"/>
              </w:rPr>
              <w:t>C=</w:t>
            </w:r>
            <w:r>
              <w:rPr>
                <w:rFonts w:cs="Arial"/>
                <w:sz w:val="20"/>
                <w:szCs w:val="20"/>
              </w:rPr>
              <w:t>1</w:t>
            </w:r>
          </w:p>
          <w:p w14:paraId="7DEF29B5" w14:textId="77777777" w:rsidR="000C7344" w:rsidRPr="007E6EDB" w:rsidRDefault="000C7344" w:rsidP="002F6541">
            <w:pPr>
              <w:jc w:val="center"/>
              <w:rPr>
                <w:rFonts w:cs="Arial"/>
                <w:sz w:val="20"/>
                <w:szCs w:val="20"/>
              </w:rPr>
            </w:pPr>
            <w:r>
              <w:rPr>
                <w:rFonts w:cs="Arial"/>
                <w:sz w:val="20"/>
                <w:szCs w:val="20"/>
              </w:rPr>
              <w:t xml:space="preserve">Q3=NO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B201284" w14:textId="77777777" w:rsidR="000C7344" w:rsidRPr="007E6EDB" w:rsidRDefault="000C7344" w:rsidP="002F6541">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8734544" w14:textId="77777777" w:rsidR="000C7344" w:rsidRPr="007E6EDB" w:rsidRDefault="000C7344" w:rsidP="002F6541">
            <w:pPr>
              <w:ind w:left="38"/>
              <w:jc w:val="center"/>
              <w:rPr>
                <w:rFonts w:cs="Arial"/>
                <w:color w:val="000000"/>
                <w:sz w:val="20"/>
                <w:szCs w:val="20"/>
              </w:rPr>
            </w:pPr>
          </w:p>
        </w:tc>
      </w:tr>
      <w:tr w:rsidR="000C7344" w:rsidRPr="007E6EDB" w14:paraId="43F08D92"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890713D" w14:textId="77777777" w:rsidR="000C7344" w:rsidRPr="007E6EDB" w:rsidRDefault="000C7344" w:rsidP="002F6541">
            <w:pPr>
              <w:jc w:val="center"/>
              <w:rPr>
                <w:rFonts w:cs="Arial"/>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854F353" w14:textId="77777777" w:rsidR="000C7344" w:rsidRPr="007E6EDB" w:rsidRDefault="000C7344" w:rsidP="002F6541">
            <w:pPr>
              <w:jc w:val="both"/>
              <w:rPr>
                <w:rFonts w:cs="Arial"/>
                <w:sz w:val="20"/>
                <w:szCs w:val="20"/>
              </w:rPr>
            </w:pPr>
            <w:r>
              <w:rPr>
                <w:rFonts w:cs="Arial"/>
                <w:iCs/>
                <w:sz w:val="20"/>
                <w:szCs w:val="20"/>
              </w:rPr>
              <w:t>L’iniziativa prevede azioni specifiche ovvero soluzioni innovative per l’inclusione sociale (Q4)</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E07798A" w14:textId="77777777" w:rsidR="000C7344" w:rsidRPr="007E6EDB" w:rsidRDefault="000C7344" w:rsidP="002F6541">
            <w:pPr>
              <w:jc w:val="center"/>
              <w:rPr>
                <w:rFonts w:cs="Arial"/>
                <w:sz w:val="20"/>
                <w:szCs w:val="20"/>
              </w:rPr>
            </w:pPr>
            <w:r>
              <w:rPr>
                <w:rFonts w:cs="Arial"/>
                <w:sz w:val="20"/>
                <w:szCs w:val="20"/>
              </w:rPr>
              <w:t xml:space="preserve">Q4=SI </w:t>
            </w:r>
            <w:r w:rsidRPr="007E6EDB">
              <w:rPr>
                <w:rFonts w:cs="Arial"/>
                <w:sz w:val="20"/>
                <w:szCs w:val="20"/>
              </w:rPr>
              <w:t>C=</w:t>
            </w:r>
            <w:r>
              <w:rPr>
                <w:rFonts w:cs="Arial"/>
                <w:sz w:val="20"/>
                <w:szCs w:val="20"/>
              </w:rPr>
              <w:t>1</w:t>
            </w:r>
          </w:p>
          <w:p w14:paraId="5FCE7A6C" w14:textId="77777777" w:rsidR="000C7344" w:rsidRPr="007E6EDB" w:rsidRDefault="000C7344" w:rsidP="002F6541">
            <w:pPr>
              <w:jc w:val="center"/>
              <w:rPr>
                <w:rFonts w:cs="Arial"/>
                <w:sz w:val="20"/>
                <w:szCs w:val="20"/>
              </w:rPr>
            </w:pPr>
            <w:r>
              <w:rPr>
                <w:rFonts w:cs="Arial"/>
                <w:sz w:val="20"/>
                <w:szCs w:val="20"/>
              </w:rPr>
              <w:t xml:space="preserve">Q4=NO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F3B7287"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6A57118" w14:textId="77777777" w:rsidR="000C7344" w:rsidRPr="007E6EDB" w:rsidRDefault="000C7344" w:rsidP="002F6541">
            <w:pPr>
              <w:ind w:left="38"/>
              <w:jc w:val="center"/>
              <w:rPr>
                <w:rFonts w:cs="Calibri"/>
                <w:sz w:val="20"/>
                <w:szCs w:val="20"/>
              </w:rPr>
            </w:pPr>
          </w:p>
        </w:tc>
      </w:tr>
      <w:tr w:rsidR="000C7344" w:rsidRPr="007E6EDB" w14:paraId="2A6644CE"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E73EA95" w14:textId="77777777" w:rsidR="000C7344" w:rsidRPr="00886497" w:rsidRDefault="000C7344" w:rsidP="002F6541">
            <w:pPr>
              <w:jc w:val="center"/>
              <w:rPr>
                <w:rFonts w:cs="Arial"/>
                <w:sz w:val="20"/>
                <w:szCs w:val="20"/>
              </w:rPr>
            </w:pPr>
            <w:r w:rsidRPr="00886497">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FFB6072" w14:textId="77777777" w:rsidR="000C7344" w:rsidRPr="00886497" w:rsidRDefault="000C7344" w:rsidP="002F6541">
            <w:pPr>
              <w:jc w:val="both"/>
              <w:rPr>
                <w:rFonts w:cs="Arial"/>
                <w:sz w:val="20"/>
                <w:szCs w:val="20"/>
              </w:rPr>
            </w:pPr>
            <w:r w:rsidRPr="00886497">
              <w:rPr>
                <w:rFonts w:cs="Arial"/>
                <w:iCs/>
                <w:sz w:val="20"/>
                <w:szCs w:val="20"/>
              </w:rPr>
              <w:t>L’iniziativa prevede azioni per le quali è garantita la parità di genere (Q5)</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9AFDB3E" w14:textId="77777777" w:rsidR="000C7344" w:rsidRPr="00886497" w:rsidRDefault="000C7344" w:rsidP="002F6541">
            <w:pPr>
              <w:jc w:val="center"/>
              <w:rPr>
                <w:rFonts w:cs="Arial"/>
                <w:sz w:val="20"/>
                <w:szCs w:val="20"/>
              </w:rPr>
            </w:pPr>
            <w:r w:rsidRPr="00886497">
              <w:rPr>
                <w:rFonts w:cs="Arial"/>
                <w:sz w:val="20"/>
                <w:szCs w:val="20"/>
              </w:rPr>
              <w:t>Q5=SI C=1</w:t>
            </w:r>
          </w:p>
          <w:p w14:paraId="5A7AAD97" w14:textId="77777777" w:rsidR="000C7344" w:rsidRPr="00886497" w:rsidRDefault="000C7344" w:rsidP="002F6541">
            <w:pPr>
              <w:jc w:val="center"/>
              <w:rPr>
                <w:rFonts w:cs="Arial"/>
                <w:sz w:val="20"/>
                <w:szCs w:val="20"/>
              </w:rPr>
            </w:pPr>
            <w:r w:rsidRPr="00886497">
              <w:rPr>
                <w:rFonts w:cs="Arial"/>
                <w:sz w:val="20"/>
                <w:szCs w:val="20"/>
              </w:rPr>
              <w:t>Q5=NO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F62726B"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ECC304F" w14:textId="77777777" w:rsidR="000C7344" w:rsidRPr="007E6EDB" w:rsidRDefault="000C7344" w:rsidP="002F6541">
            <w:pPr>
              <w:ind w:left="38"/>
              <w:jc w:val="center"/>
              <w:rPr>
                <w:rFonts w:cs="Calibri"/>
                <w:sz w:val="20"/>
                <w:szCs w:val="20"/>
              </w:rPr>
            </w:pPr>
          </w:p>
        </w:tc>
      </w:tr>
      <w:tr w:rsidR="000C7344" w:rsidRPr="007E6EDB" w14:paraId="1F5F6DDE"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06A614A" w14:textId="77777777" w:rsidR="000C7344" w:rsidRPr="00886497" w:rsidRDefault="000C7344" w:rsidP="002F6541">
            <w:pPr>
              <w:jc w:val="center"/>
              <w:rPr>
                <w:rFonts w:cs="Arial"/>
                <w:sz w:val="20"/>
                <w:szCs w:val="20"/>
              </w:rPr>
            </w:pPr>
            <w:r w:rsidRPr="00886497">
              <w:rPr>
                <w:rFonts w:cs="Arial"/>
                <w:color w:val="000000"/>
                <w:sz w:val="20"/>
                <w:szCs w:val="20"/>
              </w:rPr>
              <w:t>Q</w:t>
            </w:r>
            <w:r>
              <w:rPr>
                <w:rFonts w:cs="Arial"/>
                <w:color w:val="000000"/>
                <w:sz w:val="20"/>
                <w:szCs w:val="20"/>
              </w:rPr>
              <w:t>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230E2C" w14:textId="77777777" w:rsidR="000C7344" w:rsidRPr="00886497" w:rsidRDefault="000C7344" w:rsidP="002F6541">
            <w:pPr>
              <w:jc w:val="both"/>
              <w:rPr>
                <w:rFonts w:cs="Arial"/>
                <w:sz w:val="20"/>
                <w:szCs w:val="20"/>
              </w:rPr>
            </w:pPr>
            <w:r w:rsidRPr="00886497">
              <w:rPr>
                <w:rFonts w:cs="Arial"/>
                <w:iCs/>
                <w:sz w:val="20"/>
                <w:szCs w:val="20"/>
              </w:rPr>
              <w:t xml:space="preserve">L’iniziativa prevede azioni </w:t>
            </w:r>
            <w:r>
              <w:rPr>
                <w:rFonts w:cs="Arial"/>
                <w:iCs/>
                <w:sz w:val="20"/>
                <w:szCs w:val="20"/>
              </w:rPr>
              <w:t xml:space="preserve">per il ricambio generazionale </w:t>
            </w:r>
            <w:r w:rsidRPr="00886497">
              <w:rPr>
                <w:rFonts w:cs="Arial"/>
                <w:iCs/>
                <w:sz w:val="20"/>
                <w:szCs w:val="20"/>
              </w:rPr>
              <w:t>(Q</w:t>
            </w:r>
            <w:r>
              <w:rPr>
                <w:rFonts w:cs="Arial"/>
                <w:iCs/>
                <w:sz w:val="20"/>
                <w:szCs w:val="20"/>
              </w:rPr>
              <w:t>6</w:t>
            </w:r>
            <w:r w:rsidRPr="00886497">
              <w:rPr>
                <w:rFonts w:cs="Arial"/>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7E3BA53" w14:textId="77777777" w:rsidR="000C7344" w:rsidRPr="00886497" w:rsidRDefault="000C7344" w:rsidP="002F6541">
            <w:pPr>
              <w:jc w:val="center"/>
              <w:rPr>
                <w:rFonts w:cs="Arial"/>
                <w:sz w:val="20"/>
                <w:szCs w:val="20"/>
              </w:rPr>
            </w:pPr>
            <w:r w:rsidRPr="00886497">
              <w:rPr>
                <w:rFonts w:cs="Arial"/>
                <w:sz w:val="20"/>
                <w:szCs w:val="20"/>
              </w:rPr>
              <w:t>Q</w:t>
            </w:r>
            <w:r>
              <w:rPr>
                <w:rFonts w:cs="Arial"/>
                <w:sz w:val="20"/>
                <w:szCs w:val="20"/>
              </w:rPr>
              <w:t>6</w:t>
            </w:r>
            <w:r w:rsidRPr="00886497">
              <w:rPr>
                <w:rFonts w:cs="Arial"/>
                <w:sz w:val="20"/>
                <w:szCs w:val="20"/>
              </w:rPr>
              <w:t>=SI C=1</w:t>
            </w:r>
          </w:p>
          <w:p w14:paraId="266FE43C" w14:textId="77777777" w:rsidR="000C7344" w:rsidRPr="00886497" w:rsidRDefault="000C7344" w:rsidP="002F6541">
            <w:pPr>
              <w:jc w:val="center"/>
              <w:rPr>
                <w:rFonts w:cs="Arial"/>
                <w:sz w:val="20"/>
                <w:szCs w:val="20"/>
              </w:rPr>
            </w:pPr>
            <w:r w:rsidRPr="00886497">
              <w:rPr>
                <w:rFonts w:cs="Arial"/>
                <w:sz w:val="20"/>
                <w:szCs w:val="20"/>
              </w:rPr>
              <w:t>Q</w:t>
            </w:r>
            <w:r>
              <w:rPr>
                <w:rFonts w:cs="Arial"/>
                <w:sz w:val="20"/>
                <w:szCs w:val="20"/>
              </w:rPr>
              <w:t>6</w:t>
            </w:r>
            <w:r w:rsidRPr="00886497">
              <w:rPr>
                <w:rFonts w:cs="Arial"/>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D93A2B9"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3D64D48" w14:textId="77777777" w:rsidR="000C7344" w:rsidRPr="007E6EDB" w:rsidRDefault="000C7344" w:rsidP="002F6541">
            <w:pPr>
              <w:ind w:left="38"/>
              <w:jc w:val="center"/>
              <w:rPr>
                <w:rFonts w:cs="Calibri"/>
                <w:sz w:val="20"/>
                <w:szCs w:val="20"/>
              </w:rPr>
            </w:pPr>
          </w:p>
        </w:tc>
      </w:tr>
      <w:tr w:rsidR="000C7344" w:rsidRPr="007E6EDB" w14:paraId="5739BE90"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B06A5A8" w14:textId="77777777" w:rsidR="000C7344" w:rsidRPr="00886497" w:rsidRDefault="000C7344" w:rsidP="002F6541">
            <w:pPr>
              <w:jc w:val="center"/>
              <w:rPr>
                <w:rFonts w:cs="Arial"/>
                <w:sz w:val="20"/>
                <w:szCs w:val="20"/>
              </w:rPr>
            </w:pPr>
            <w:r w:rsidRPr="00886497">
              <w:rPr>
                <w:rFonts w:cs="Arial"/>
                <w:color w:val="000000"/>
                <w:sz w:val="20"/>
                <w:szCs w:val="20"/>
              </w:rPr>
              <w:t>Q</w:t>
            </w:r>
            <w:r>
              <w:rPr>
                <w:rFonts w:cs="Arial"/>
                <w:color w:val="000000"/>
                <w:sz w:val="20"/>
                <w:szCs w:val="20"/>
              </w:rPr>
              <w:t>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90DE6DD" w14:textId="77777777" w:rsidR="000C7344" w:rsidRPr="00886497" w:rsidRDefault="000C7344" w:rsidP="002F6541">
            <w:pPr>
              <w:jc w:val="both"/>
              <w:rPr>
                <w:rFonts w:cs="Arial"/>
                <w:sz w:val="20"/>
                <w:szCs w:val="20"/>
              </w:rPr>
            </w:pPr>
            <w:r w:rsidRPr="005E69C6">
              <w:rPr>
                <w:rFonts w:cstheme="minorHAnsi"/>
                <w:iCs/>
                <w:sz w:val="20"/>
                <w:szCs w:val="20"/>
              </w:rPr>
              <w:t>L’iniziativa prevede azioni di informazione e comunicazione (Q</w:t>
            </w:r>
            <w:r>
              <w:rPr>
                <w:rFonts w:cstheme="minorHAnsi"/>
                <w:iCs/>
                <w:sz w:val="20"/>
                <w:szCs w:val="20"/>
              </w:rPr>
              <w:t>7</w:t>
            </w:r>
            <w:r w:rsidRPr="005E69C6">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55E750A" w14:textId="77777777" w:rsidR="000C7344" w:rsidRPr="005E69C6" w:rsidRDefault="000C7344" w:rsidP="002F6541">
            <w:pPr>
              <w:jc w:val="center"/>
              <w:rPr>
                <w:rFonts w:cstheme="minorHAnsi"/>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=SI C=1</w:t>
            </w:r>
          </w:p>
          <w:p w14:paraId="73BCE8C8" w14:textId="77777777" w:rsidR="000C7344" w:rsidRPr="00886497" w:rsidRDefault="000C7344" w:rsidP="002F6541">
            <w:pPr>
              <w:jc w:val="center"/>
              <w:rPr>
                <w:rFonts w:cs="Arial"/>
                <w:sz w:val="20"/>
                <w:szCs w:val="20"/>
              </w:rPr>
            </w:pPr>
            <w:r w:rsidRPr="005E69C6">
              <w:rPr>
                <w:rFonts w:cstheme="minorHAnsi"/>
                <w:sz w:val="20"/>
                <w:szCs w:val="20"/>
              </w:rPr>
              <w:t>Q</w:t>
            </w:r>
            <w:r>
              <w:rPr>
                <w:rFonts w:cstheme="minorHAnsi"/>
                <w:sz w:val="20"/>
                <w:szCs w:val="20"/>
              </w:rPr>
              <w:t>7</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3B2CEE"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6376C12" w14:textId="77777777" w:rsidR="000C7344" w:rsidRPr="007E6EDB" w:rsidRDefault="000C7344" w:rsidP="002F6541">
            <w:pPr>
              <w:ind w:left="38"/>
              <w:jc w:val="center"/>
              <w:rPr>
                <w:rFonts w:cs="Calibri"/>
                <w:sz w:val="20"/>
                <w:szCs w:val="20"/>
              </w:rPr>
            </w:pPr>
          </w:p>
        </w:tc>
      </w:tr>
      <w:tr w:rsidR="000C7344" w:rsidRPr="007E6EDB" w14:paraId="2A4A5FA4"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D5073DA" w14:textId="77777777" w:rsidR="000C7344" w:rsidRPr="00886497" w:rsidRDefault="000C7344" w:rsidP="002F6541">
            <w:pPr>
              <w:jc w:val="center"/>
              <w:rPr>
                <w:rFonts w:cs="Arial"/>
                <w:color w:val="000000"/>
                <w:sz w:val="20"/>
                <w:szCs w:val="20"/>
              </w:rPr>
            </w:pPr>
            <w:r w:rsidRPr="005E69C6">
              <w:rPr>
                <w:rFonts w:cstheme="minorHAnsi"/>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2794E5B" w14:textId="77777777" w:rsidR="000C7344" w:rsidRPr="005E69C6" w:rsidRDefault="000C7344" w:rsidP="002F6541">
            <w:pPr>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(Q8)</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BFE2EF" w14:textId="77777777" w:rsidR="000C7344" w:rsidRPr="007E6EDB" w:rsidRDefault="000C7344" w:rsidP="002F6541">
            <w:pPr>
              <w:jc w:val="center"/>
              <w:rPr>
                <w:rFonts w:cs="Arial"/>
                <w:sz w:val="20"/>
                <w:szCs w:val="20"/>
              </w:rPr>
            </w:pPr>
            <w:r>
              <w:rPr>
                <w:rFonts w:cs="Arial"/>
                <w:sz w:val="20"/>
                <w:szCs w:val="20"/>
              </w:rPr>
              <w:t xml:space="preserve">Q8=SI </w:t>
            </w:r>
            <w:r w:rsidRPr="007E6EDB">
              <w:rPr>
                <w:rFonts w:cs="Arial"/>
                <w:sz w:val="20"/>
                <w:szCs w:val="20"/>
              </w:rPr>
              <w:t>C=</w:t>
            </w:r>
            <w:r>
              <w:rPr>
                <w:rFonts w:cs="Arial"/>
                <w:sz w:val="20"/>
                <w:szCs w:val="20"/>
              </w:rPr>
              <w:t>1</w:t>
            </w:r>
          </w:p>
          <w:p w14:paraId="0671B7A1" w14:textId="77777777" w:rsidR="000C7344" w:rsidRPr="005E69C6" w:rsidRDefault="000C7344" w:rsidP="002F6541">
            <w:pPr>
              <w:jc w:val="center"/>
              <w:rPr>
                <w:rFonts w:cstheme="minorHAnsi"/>
                <w:sz w:val="20"/>
                <w:szCs w:val="20"/>
              </w:rPr>
            </w:pPr>
            <w:r>
              <w:rPr>
                <w:rFonts w:cs="Arial"/>
                <w:sz w:val="20"/>
                <w:szCs w:val="20"/>
              </w:rPr>
              <w:t xml:space="preserve">Q8=NO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39E55EE"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C537F5F" w14:textId="77777777" w:rsidR="000C7344" w:rsidRPr="007E6EDB" w:rsidRDefault="000C7344" w:rsidP="002F6541">
            <w:pPr>
              <w:ind w:left="38"/>
              <w:jc w:val="center"/>
              <w:rPr>
                <w:rFonts w:cs="Calibri"/>
                <w:sz w:val="20"/>
                <w:szCs w:val="20"/>
              </w:rPr>
            </w:pPr>
          </w:p>
        </w:tc>
      </w:tr>
      <w:tr w:rsidR="000C7344" w:rsidRPr="007E6EDB" w14:paraId="0F28A577"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243E170" w14:textId="77777777" w:rsidR="000C7344" w:rsidRPr="00886497" w:rsidRDefault="000C7344" w:rsidP="002F6541">
            <w:pPr>
              <w:jc w:val="center"/>
              <w:rPr>
                <w:rFonts w:cs="Arial"/>
                <w:sz w:val="20"/>
                <w:szCs w:val="20"/>
              </w:rPr>
            </w:pPr>
            <w:r w:rsidRPr="005E69C6">
              <w:rPr>
                <w:rFonts w:cstheme="minorHAnsi"/>
                <w:color w:val="000000"/>
                <w:sz w:val="20"/>
                <w:szCs w:val="20"/>
              </w:rPr>
              <w:lastRenderedPageBreak/>
              <w:t>Q</w:t>
            </w:r>
            <w:r>
              <w:rPr>
                <w:rFonts w:cstheme="minorHAnsi"/>
                <w:color w:val="000000"/>
                <w:sz w:val="20"/>
                <w:szCs w:val="20"/>
              </w:rPr>
              <w:t>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12C246A" w14:textId="77777777" w:rsidR="000C7344" w:rsidRPr="00886497" w:rsidRDefault="000C7344" w:rsidP="002F6541">
            <w:pPr>
              <w:jc w:val="both"/>
              <w:rPr>
                <w:rFonts w:cs="Arial"/>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9</w:t>
            </w:r>
            <w:r w:rsidRPr="005E69C6">
              <w:rPr>
                <w:rFonts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57D95C2" w14:textId="77777777" w:rsidR="000C7344" w:rsidRPr="005E69C6" w:rsidRDefault="000C7344" w:rsidP="002F6541">
            <w:pPr>
              <w:jc w:val="center"/>
              <w:rPr>
                <w:rFonts w:cstheme="minorHAnsi"/>
                <w:sz w:val="20"/>
                <w:szCs w:val="20"/>
              </w:rPr>
            </w:pPr>
            <w:r w:rsidRPr="005E69C6">
              <w:rPr>
                <w:rFonts w:cstheme="minorHAnsi"/>
                <w:sz w:val="20"/>
                <w:szCs w:val="20"/>
              </w:rPr>
              <w:t>Q</w:t>
            </w:r>
            <w:r>
              <w:rPr>
                <w:rFonts w:cstheme="minorHAnsi"/>
                <w:sz w:val="20"/>
                <w:szCs w:val="20"/>
              </w:rPr>
              <w:t>9</w:t>
            </w:r>
            <w:r w:rsidRPr="005E69C6">
              <w:rPr>
                <w:rFonts w:cstheme="minorHAnsi"/>
                <w:sz w:val="20"/>
                <w:szCs w:val="20"/>
              </w:rPr>
              <w:t>=SI C=1</w:t>
            </w:r>
          </w:p>
          <w:p w14:paraId="0DE6F423" w14:textId="77777777" w:rsidR="000C7344" w:rsidRPr="00886497" w:rsidRDefault="000C7344" w:rsidP="002F6541">
            <w:pPr>
              <w:jc w:val="center"/>
              <w:rPr>
                <w:rFonts w:cs="Arial"/>
                <w:sz w:val="20"/>
                <w:szCs w:val="20"/>
              </w:rPr>
            </w:pPr>
            <w:r w:rsidRPr="005E69C6">
              <w:rPr>
                <w:rFonts w:cstheme="minorHAnsi"/>
                <w:sz w:val="20"/>
                <w:szCs w:val="20"/>
              </w:rPr>
              <w:t>Q</w:t>
            </w:r>
            <w:r>
              <w:rPr>
                <w:rFonts w:cstheme="minorHAnsi"/>
                <w:sz w:val="20"/>
                <w:szCs w:val="20"/>
              </w:rPr>
              <w:t>9</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030A00F"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4795E70" w14:textId="77777777" w:rsidR="000C7344" w:rsidRPr="007E6EDB" w:rsidRDefault="000C7344" w:rsidP="002F6541">
            <w:pPr>
              <w:ind w:left="38"/>
              <w:jc w:val="center"/>
              <w:rPr>
                <w:rFonts w:cs="Calibri"/>
                <w:sz w:val="20"/>
                <w:szCs w:val="20"/>
              </w:rPr>
            </w:pPr>
          </w:p>
        </w:tc>
      </w:tr>
      <w:tr w:rsidR="000C7344" w:rsidRPr="007E6EDB" w14:paraId="58022977"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560713E" w14:textId="77777777" w:rsidR="000C7344" w:rsidRPr="005E69C6" w:rsidRDefault="000C7344" w:rsidP="002F6541">
            <w:pPr>
              <w:jc w:val="center"/>
              <w:rPr>
                <w:rFonts w:cstheme="minorHAnsi"/>
                <w:color w:val="000000"/>
                <w:sz w:val="20"/>
                <w:szCs w:val="20"/>
              </w:rPr>
            </w:pPr>
            <w:r>
              <w:rPr>
                <w:rFonts w:cstheme="minorHAnsi"/>
                <w:color w:val="000000"/>
                <w:sz w:val="20"/>
                <w:szCs w:val="20"/>
              </w:rPr>
              <w:t>Q10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7FE51509" w14:textId="77777777" w:rsidR="000C7344" w:rsidRPr="005E69C6" w:rsidRDefault="000C7344" w:rsidP="002F6541">
            <w:pPr>
              <w:jc w:val="both"/>
              <w:rPr>
                <w:rFonts w:cstheme="minorHAnsi"/>
                <w:color w:val="000000"/>
                <w:sz w:val="20"/>
                <w:szCs w:val="20"/>
              </w:rPr>
            </w:pPr>
            <w:r w:rsidRPr="00AB7611">
              <w:rPr>
                <w:rFonts w:cstheme="minorHAnsi"/>
                <w:iCs/>
                <w:sz w:val="20"/>
                <w:szCs w:val="20"/>
              </w:rPr>
              <w:t>L’in</w:t>
            </w:r>
            <w:r>
              <w:rPr>
                <w:rFonts w:cstheme="minorHAnsi"/>
                <w:iCs/>
                <w:sz w:val="20"/>
                <w:szCs w:val="20"/>
              </w:rPr>
              <w:t>tervento</w:t>
            </w:r>
            <w:r w:rsidRPr="00AB7611">
              <w:rPr>
                <w:rFonts w:cstheme="minorHAnsi"/>
                <w:iCs/>
                <w:sz w:val="20"/>
                <w:szCs w:val="20"/>
              </w:rPr>
              <w:t xml:space="preserve"> ricade in uno dei Comuni individuati nella SNAI ovvero riguarda iniziative coerenti con la SNAI (Q</w:t>
            </w:r>
            <w:r>
              <w:rPr>
                <w:rFonts w:cstheme="minorHAnsi"/>
                <w:iCs/>
                <w:sz w:val="20"/>
                <w:szCs w:val="20"/>
              </w:rPr>
              <w:t>10</w:t>
            </w:r>
            <w:r w:rsidRPr="00AB7611">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264FF58" w14:textId="77777777" w:rsidR="000C7344" w:rsidRPr="00AB7611" w:rsidRDefault="000C7344" w:rsidP="002F6541">
            <w:pPr>
              <w:jc w:val="center"/>
              <w:rPr>
                <w:rFonts w:cstheme="minorHAnsi"/>
                <w:sz w:val="20"/>
                <w:szCs w:val="20"/>
              </w:rPr>
            </w:pPr>
            <w:r w:rsidRPr="00AB7611">
              <w:rPr>
                <w:rFonts w:cstheme="minorHAnsi"/>
                <w:sz w:val="20"/>
                <w:szCs w:val="20"/>
              </w:rPr>
              <w:t>Q</w:t>
            </w:r>
            <w:r>
              <w:rPr>
                <w:rFonts w:cstheme="minorHAnsi"/>
                <w:sz w:val="20"/>
                <w:szCs w:val="20"/>
              </w:rPr>
              <w:t>10</w:t>
            </w:r>
            <w:r w:rsidRPr="00AB7611">
              <w:rPr>
                <w:rFonts w:cstheme="minorHAnsi"/>
                <w:sz w:val="20"/>
                <w:szCs w:val="20"/>
              </w:rPr>
              <w:t>=SI C=1</w:t>
            </w:r>
          </w:p>
          <w:p w14:paraId="47A49D39" w14:textId="77777777" w:rsidR="000C7344" w:rsidRPr="005E69C6" w:rsidRDefault="000C7344" w:rsidP="002F6541">
            <w:pPr>
              <w:jc w:val="center"/>
              <w:rPr>
                <w:rFonts w:cstheme="minorHAnsi"/>
                <w:sz w:val="20"/>
                <w:szCs w:val="20"/>
              </w:rPr>
            </w:pPr>
            <w:r w:rsidRPr="00AB7611">
              <w:rPr>
                <w:rFonts w:cstheme="minorHAnsi"/>
                <w:sz w:val="20"/>
                <w:szCs w:val="20"/>
              </w:rPr>
              <w:t>Q</w:t>
            </w:r>
            <w:r>
              <w:rPr>
                <w:rFonts w:cstheme="minorHAnsi"/>
                <w:sz w:val="20"/>
                <w:szCs w:val="20"/>
              </w:rPr>
              <w:t>10</w:t>
            </w:r>
            <w:r w:rsidRPr="00AB7611">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306DC6"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9F00526" w14:textId="77777777" w:rsidR="000C7344" w:rsidRPr="007E6EDB" w:rsidRDefault="000C7344" w:rsidP="002F6541">
            <w:pPr>
              <w:ind w:left="38"/>
              <w:jc w:val="center"/>
              <w:rPr>
                <w:rFonts w:cs="Calibri"/>
                <w:sz w:val="20"/>
                <w:szCs w:val="20"/>
              </w:rPr>
            </w:pPr>
          </w:p>
        </w:tc>
      </w:tr>
      <w:tr w:rsidR="000C7344" w:rsidRPr="007E6EDB" w14:paraId="49665776" w14:textId="77777777" w:rsidTr="002F6541">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5FDAFF1" w14:textId="77777777" w:rsidR="000C7344" w:rsidRPr="00886497" w:rsidRDefault="000C7344" w:rsidP="002F6541">
            <w:pPr>
              <w:jc w:val="center"/>
              <w:rPr>
                <w:rFonts w:cs="Arial"/>
                <w:sz w:val="20"/>
                <w:szCs w:val="20"/>
              </w:rPr>
            </w:pPr>
            <w:r w:rsidRPr="005E69C6">
              <w:rPr>
                <w:rFonts w:cstheme="minorHAnsi"/>
                <w:color w:val="000000"/>
                <w:sz w:val="20"/>
                <w:szCs w:val="20"/>
              </w:rPr>
              <w:t>Q</w:t>
            </w:r>
            <w:r>
              <w:rPr>
                <w:rFonts w:cstheme="minorHAnsi"/>
                <w:color w:val="000000"/>
                <w:sz w:val="20"/>
                <w:szCs w:val="20"/>
              </w:rPr>
              <w:t>11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053981A" w14:textId="77777777" w:rsidR="000C7344" w:rsidRPr="00886497" w:rsidRDefault="000C7344" w:rsidP="002F6541">
            <w:pPr>
              <w:jc w:val="both"/>
              <w:rPr>
                <w:rFonts w:cs="Arial"/>
                <w:sz w:val="20"/>
                <w:szCs w:val="20"/>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r>
              <w:rPr>
                <w:rFonts w:cstheme="minorHAnsi"/>
                <w:color w:val="000000"/>
                <w:sz w:val="20"/>
                <w:szCs w:val="20"/>
              </w:rPr>
              <w:t>(Q11)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FEF856" w14:textId="77777777" w:rsidR="000C7344" w:rsidRPr="005E69C6" w:rsidRDefault="000C7344" w:rsidP="002F6541">
            <w:pPr>
              <w:jc w:val="center"/>
              <w:rPr>
                <w:rFonts w:cstheme="minorHAnsi"/>
                <w:sz w:val="20"/>
                <w:szCs w:val="20"/>
              </w:rPr>
            </w:pPr>
            <w:r w:rsidRPr="005E69C6">
              <w:rPr>
                <w:rFonts w:cstheme="minorHAnsi"/>
                <w:sz w:val="20"/>
                <w:szCs w:val="20"/>
              </w:rPr>
              <w:t>Q</w:t>
            </w:r>
            <w:r>
              <w:rPr>
                <w:rFonts w:cstheme="minorHAnsi"/>
                <w:sz w:val="20"/>
                <w:szCs w:val="20"/>
              </w:rPr>
              <w:t>11</w:t>
            </w:r>
            <w:r w:rsidRPr="005E69C6">
              <w:rPr>
                <w:rFonts w:cstheme="minorHAnsi"/>
                <w:sz w:val="20"/>
                <w:szCs w:val="20"/>
              </w:rPr>
              <w:t>=SI C=1</w:t>
            </w:r>
          </w:p>
          <w:p w14:paraId="1D89BB62" w14:textId="77777777" w:rsidR="000C7344" w:rsidRPr="00886497" w:rsidRDefault="000C7344" w:rsidP="002F6541">
            <w:pPr>
              <w:jc w:val="center"/>
              <w:rPr>
                <w:rFonts w:cs="Arial"/>
                <w:sz w:val="20"/>
                <w:szCs w:val="20"/>
              </w:rPr>
            </w:pPr>
            <w:r w:rsidRPr="005E69C6">
              <w:rPr>
                <w:rFonts w:cstheme="minorHAnsi"/>
                <w:sz w:val="20"/>
                <w:szCs w:val="20"/>
              </w:rPr>
              <w:t>Q</w:t>
            </w:r>
            <w:r>
              <w:rPr>
                <w:rFonts w:cstheme="minorHAnsi"/>
                <w:sz w:val="20"/>
                <w:szCs w:val="20"/>
              </w:rPr>
              <w:t>11</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7E664A9" w14:textId="77777777" w:rsidR="000C7344" w:rsidRPr="007E6EDB" w:rsidRDefault="000C7344" w:rsidP="002F6541">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CB07ADD" w14:textId="77777777" w:rsidR="000C7344" w:rsidRPr="007E6EDB" w:rsidRDefault="000C7344" w:rsidP="002F6541">
            <w:pPr>
              <w:ind w:left="38"/>
              <w:jc w:val="center"/>
              <w:rPr>
                <w:rFonts w:cs="Calibri"/>
                <w:sz w:val="20"/>
                <w:szCs w:val="20"/>
              </w:rPr>
            </w:pPr>
          </w:p>
        </w:tc>
      </w:tr>
      <w:tr w:rsidR="000C7344" w:rsidRPr="007E6EDB" w14:paraId="27CBC2B5" w14:textId="77777777" w:rsidTr="002F6541">
        <w:trPr>
          <w:cantSplit/>
          <w:trHeight w:val="227"/>
        </w:trPr>
        <w:tc>
          <w:tcPr>
            <w:tcW w:w="7298"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6362859" w14:textId="77777777" w:rsidR="000C7344" w:rsidRPr="00E77C0C" w:rsidRDefault="000C7344" w:rsidP="002F6541">
            <w:pPr>
              <w:jc w:val="right"/>
              <w:rPr>
                <w:rFonts w:cs="Arial"/>
                <w:b/>
                <w:bCs/>
                <w:sz w:val="20"/>
                <w:szCs w:val="20"/>
              </w:rPr>
            </w:pPr>
            <w:r w:rsidRPr="00E77C0C">
              <w:rPr>
                <w:rFonts w:cs="Arial"/>
                <w:b/>
                <w:bCs/>
                <w:sz w:val="20"/>
                <w:szCs w:val="20"/>
              </w:rPr>
              <w:t>TOTALE</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B6E069" w14:textId="77777777" w:rsidR="000C7344" w:rsidRPr="00E77C0C" w:rsidRDefault="000C7344" w:rsidP="002F6541">
            <w:pPr>
              <w:jc w:val="center"/>
              <w:rPr>
                <w:rFonts w:cs="Calibri"/>
                <w:b/>
                <w:bCs/>
                <w:sz w:val="20"/>
                <w:szCs w:val="20"/>
              </w:rPr>
            </w:pPr>
            <w:r w:rsidRPr="00E77C0C">
              <w:rPr>
                <w:rFonts w:cs="Calibr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0CBDC36" w14:textId="77777777" w:rsidR="000C7344" w:rsidRPr="007E6EDB" w:rsidRDefault="000C7344" w:rsidP="002F6541">
            <w:pPr>
              <w:ind w:left="38"/>
              <w:jc w:val="center"/>
              <w:rPr>
                <w:rFonts w:cs="Calibri"/>
                <w:sz w:val="20"/>
                <w:szCs w:val="20"/>
              </w:rPr>
            </w:pPr>
          </w:p>
        </w:tc>
      </w:tr>
    </w:tbl>
    <w:p w14:paraId="28B7079E" w14:textId="77777777" w:rsidR="0015195F" w:rsidRDefault="0015195F" w:rsidP="00151E44">
      <w:pPr>
        <w:spacing w:line="276" w:lineRule="auto"/>
        <w:jc w:val="both"/>
        <w:rPr>
          <w:b/>
          <w:bCs/>
          <w:sz w:val="20"/>
          <w:szCs w:val="20"/>
        </w:rPr>
      </w:pPr>
    </w:p>
    <w:p w14:paraId="08D306AC" w14:textId="7D906D1E" w:rsidR="00B819A1" w:rsidRDefault="00B819A1" w:rsidP="00151E44">
      <w:pPr>
        <w:spacing w:line="276" w:lineRule="auto"/>
        <w:jc w:val="both"/>
        <w:rPr>
          <w:b/>
          <w:bCs/>
          <w:sz w:val="20"/>
          <w:szCs w:val="20"/>
        </w:rPr>
      </w:pPr>
      <w:r w:rsidRPr="00421917">
        <w:rPr>
          <w:b/>
          <w:bCs/>
          <w:sz w:val="20"/>
          <w:szCs w:val="20"/>
        </w:rPr>
        <w:t xml:space="preserve">Tabella </w:t>
      </w:r>
      <w:r>
        <w:rPr>
          <w:b/>
          <w:bCs/>
          <w:sz w:val="20"/>
          <w:szCs w:val="20"/>
        </w:rPr>
        <w:t>8</w:t>
      </w:r>
      <w:r w:rsidRPr="00421917">
        <w:rPr>
          <w:b/>
          <w:bCs/>
          <w:sz w:val="20"/>
          <w:szCs w:val="20"/>
        </w:rPr>
        <w:t xml:space="preserve">: </w:t>
      </w:r>
      <w:r>
        <w:rPr>
          <w:b/>
          <w:bCs/>
          <w:sz w:val="20"/>
          <w:szCs w:val="20"/>
        </w:rPr>
        <w:t>Regia-Criteri di selezione</w:t>
      </w:r>
      <w:r w:rsidRPr="00421917">
        <w:rPr>
          <w:b/>
          <w:bCs/>
          <w:sz w:val="20"/>
          <w:szCs w:val="20"/>
        </w:rPr>
        <w:t xml:space="preserve"> d</w:t>
      </w:r>
      <w:r>
        <w:rPr>
          <w:b/>
          <w:bCs/>
          <w:sz w:val="20"/>
          <w:szCs w:val="20"/>
        </w:rPr>
        <w:t>e</w:t>
      </w:r>
      <w:r w:rsidRPr="00421917">
        <w:rPr>
          <w:b/>
          <w:bCs/>
          <w:sz w:val="20"/>
          <w:szCs w:val="20"/>
        </w:rPr>
        <w:t>ll’intervento</w:t>
      </w:r>
    </w:p>
    <w:tbl>
      <w:tblPr>
        <w:tblW w:w="9640" w:type="dxa"/>
        <w:tblInd w:w="-75" w:type="dxa"/>
        <w:tblLayout w:type="fixed"/>
        <w:tblCellMar>
          <w:left w:w="70" w:type="dxa"/>
          <w:right w:w="70" w:type="dxa"/>
        </w:tblCellMar>
        <w:tblLook w:val="04A0" w:firstRow="1" w:lastRow="0" w:firstColumn="1" w:lastColumn="0" w:noHBand="0" w:noVBand="1"/>
      </w:tblPr>
      <w:tblGrid>
        <w:gridCol w:w="723"/>
        <w:gridCol w:w="4229"/>
        <w:gridCol w:w="2473"/>
        <w:gridCol w:w="1074"/>
        <w:gridCol w:w="1141"/>
      </w:tblGrid>
      <w:tr w:rsidR="000C7344" w:rsidRPr="007E6EDB" w14:paraId="1CE30A97" w14:textId="77777777" w:rsidTr="000C7344">
        <w:trPr>
          <w:cantSplit/>
          <w:trHeight w:val="340"/>
        </w:trPr>
        <w:tc>
          <w:tcPr>
            <w:tcW w:w="9640"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62316B02" w14:textId="77777777" w:rsidR="000C7344" w:rsidRPr="007E6EDB" w:rsidRDefault="000C7344" w:rsidP="002F6541">
            <w:pPr>
              <w:jc w:val="center"/>
              <w:rPr>
                <w:rFonts w:cs="Arial"/>
                <w:b/>
                <w:sz w:val="20"/>
                <w:szCs w:val="20"/>
              </w:rPr>
            </w:pPr>
            <w:r w:rsidRPr="007E6EDB">
              <w:rPr>
                <w:rFonts w:cs="Arial"/>
                <w:b/>
                <w:sz w:val="20"/>
                <w:szCs w:val="20"/>
              </w:rPr>
              <w:t>OPERAZIONE A REGIA</w:t>
            </w:r>
          </w:p>
        </w:tc>
      </w:tr>
      <w:tr w:rsidR="000C7344" w:rsidRPr="007E6EDB" w14:paraId="078E2EA7"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4D19F4AF"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N</w:t>
            </w:r>
          </w:p>
        </w:tc>
        <w:tc>
          <w:tcPr>
            <w:tcW w:w="4229"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7CCAF65"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CRITERI DI SELEZIONE DELLE OPERAZIONI</w:t>
            </w:r>
          </w:p>
        </w:tc>
        <w:tc>
          <w:tcPr>
            <w:tcW w:w="2473"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02719D06" w14:textId="77777777" w:rsidR="000C7344" w:rsidRPr="007E6EDB" w:rsidRDefault="000C7344" w:rsidP="002F6541">
            <w:pPr>
              <w:jc w:val="center"/>
              <w:rPr>
                <w:rFonts w:cs="Arial"/>
                <w:b/>
                <w:bCs/>
                <w:color w:val="000000"/>
                <w:sz w:val="20"/>
                <w:szCs w:val="20"/>
              </w:rPr>
            </w:pPr>
            <w:r w:rsidRPr="007E6EDB">
              <w:rPr>
                <w:rFonts w:cs="Arial"/>
                <w:b/>
                <w:bCs/>
                <w:color w:val="000000"/>
                <w:sz w:val="20"/>
                <w:szCs w:val="20"/>
              </w:rPr>
              <w:t>Coefficiente C (0&lt;C&lt;1)</w:t>
            </w:r>
          </w:p>
        </w:tc>
        <w:tc>
          <w:tcPr>
            <w:tcW w:w="107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5BA18EDF" w14:textId="77777777" w:rsidR="000C7344" w:rsidRPr="007E6EDB" w:rsidRDefault="000C7344" w:rsidP="002F6541">
            <w:pPr>
              <w:jc w:val="center"/>
              <w:rPr>
                <w:rFonts w:cs="Calibri"/>
                <w:b/>
                <w:bCs/>
                <w:color w:val="000000"/>
                <w:sz w:val="20"/>
                <w:szCs w:val="20"/>
              </w:rPr>
            </w:pPr>
            <w:r w:rsidRPr="007E6EDB">
              <w:rPr>
                <w:rFonts w:cs="Calibri"/>
                <w:b/>
                <w:bCs/>
                <w:color w:val="000000"/>
                <w:sz w:val="20"/>
                <w:szCs w:val="20"/>
              </w:rPr>
              <w:t>Peso (Ps)</w:t>
            </w:r>
          </w:p>
        </w:tc>
        <w:tc>
          <w:tcPr>
            <w:tcW w:w="1141"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5FF2FAD9" w14:textId="77777777" w:rsidR="000C7344" w:rsidRPr="007E6EDB" w:rsidRDefault="000C7344" w:rsidP="002F6541">
            <w:pPr>
              <w:ind w:left="38"/>
              <w:jc w:val="center"/>
              <w:rPr>
                <w:rFonts w:cs="Calibri"/>
                <w:b/>
                <w:bCs/>
                <w:color w:val="000000"/>
                <w:sz w:val="20"/>
                <w:szCs w:val="20"/>
              </w:rPr>
            </w:pPr>
            <w:r w:rsidRPr="007E6EDB">
              <w:rPr>
                <w:rFonts w:cs="Calibri"/>
                <w:b/>
                <w:bCs/>
                <w:color w:val="000000"/>
                <w:sz w:val="20"/>
                <w:szCs w:val="20"/>
              </w:rPr>
              <w:t>Punteggio P=C*Ps</w:t>
            </w:r>
          </w:p>
        </w:tc>
      </w:tr>
      <w:tr w:rsidR="000C7344" w:rsidRPr="007E6EDB" w14:paraId="494E94DF" w14:textId="77777777" w:rsidTr="000C7344">
        <w:trPr>
          <w:cantSplit/>
          <w:trHeight w:val="227"/>
        </w:trPr>
        <w:tc>
          <w:tcPr>
            <w:tcW w:w="9640"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74A06BA5" w14:textId="77777777" w:rsidR="000C7344" w:rsidRPr="007E6EDB" w:rsidRDefault="000C7344" w:rsidP="002F6541">
            <w:pPr>
              <w:ind w:left="38"/>
              <w:rPr>
                <w:rFonts w:cs="Arial"/>
                <w:b/>
                <w:bCs/>
                <w:i/>
                <w:iCs/>
                <w:color w:val="000000"/>
                <w:sz w:val="20"/>
                <w:szCs w:val="20"/>
              </w:rPr>
            </w:pPr>
            <w:r w:rsidRPr="007E6EDB">
              <w:rPr>
                <w:rFonts w:cs="Arial"/>
                <w:b/>
                <w:bCs/>
                <w:i/>
                <w:iCs/>
                <w:color w:val="000000"/>
                <w:sz w:val="20"/>
                <w:szCs w:val="20"/>
              </w:rPr>
              <w:t>CRITERI TRASVERSALI</w:t>
            </w:r>
          </w:p>
        </w:tc>
      </w:tr>
      <w:tr w:rsidR="000C7344" w:rsidRPr="007E6EDB" w14:paraId="3BFD7C10"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6B219A2" w14:textId="77777777" w:rsidR="000C7344" w:rsidRPr="007E6EDB" w:rsidRDefault="000C7344" w:rsidP="002F6541">
            <w:pPr>
              <w:jc w:val="center"/>
              <w:rPr>
                <w:rFonts w:cs="Arial"/>
                <w:sz w:val="20"/>
                <w:szCs w:val="20"/>
              </w:rPr>
            </w:pPr>
            <w:r w:rsidRPr="007E6EDB">
              <w:rPr>
                <w:rFonts w:cs="Arial"/>
                <w:sz w:val="20"/>
                <w:szCs w:val="20"/>
              </w:rPr>
              <w:t>T</w:t>
            </w:r>
            <w:r>
              <w:rPr>
                <w:rFonts w:cs="Arial"/>
                <w:sz w:val="20"/>
                <w:szCs w:val="20"/>
              </w:rPr>
              <w:t>1</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8E47E6" w14:textId="77777777" w:rsidR="000C7344" w:rsidRPr="007E6EDB" w:rsidRDefault="000C7344" w:rsidP="002F6541">
            <w:pPr>
              <w:rPr>
                <w:rFonts w:cs="Arial"/>
                <w:sz w:val="20"/>
                <w:szCs w:val="20"/>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w:t>
            </w:r>
            <w:r w:rsidRPr="007E6EDB">
              <w:rPr>
                <w:rFonts w:cs="Arial"/>
                <w:sz w:val="20"/>
                <w:szCs w:val="20"/>
              </w:rPr>
              <w:t xml:space="preserve"> </w:t>
            </w:r>
            <w:r>
              <w:rPr>
                <w:rFonts w:cs="Arial"/>
                <w:sz w:val="20"/>
                <w:szCs w:val="20"/>
              </w:rPr>
              <w:t>(T1)</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269198C" w14:textId="77777777" w:rsidR="000C7344" w:rsidRDefault="000C7344" w:rsidP="002F6541">
            <w:pPr>
              <w:jc w:val="center"/>
              <w:rPr>
                <w:rFonts w:cs="Arial"/>
                <w:sz w:val="20"/>
                <w:szCs w:val="20"/>
              </w:rPr>
            </w:pPr>
            <w:r>
              <w:rPr>
                <w:rFonts w:cs="Arial"/>
                <w:sz w:val="20"/>
                <w:szCs w:val="20"/>
              </w:rPr>
              <w:t xml:space="preserve">T1=NO </w:t>
            </w:r>
            <w:r w:rsidRPr="007E6EDB">
              <w:rPr>
                <w:rFonts w:cs="Arial"/>
                <w:sz w:val="20"/>
                <w:szCs w:val="20"/>
              </w:rPr>
              <w:t>C=0</w:t>
            </w:r>
          </w:p>
          <w:p w14:paraId="5505E547" w14:textId="77777777" w:rsidR="000C7344" w:rsidRPr="007E6EDB" w:rsidRDefault="000C7344" w:rsidP="002F6541">
            <w:pPr>
              <w:jc w:val="center"/>
              <w:rPr>
                <w:rFonts w:cs="Arial"/>
                <w:sz w:val="20"/>
                <w:szCs w:val="20"/>
              </w:rPr>
            </w:pPr>
            <w:r>
              <w:rPr>
                <w:rFonts w:cs="Arial"/>
                <w:sz w:val="20"/>
                <w:szCs w:val="20"/>
              </w:rPr>
              <w:t xml:space="preserve">T1=SI </w:t>
            </w:r>
            <w:r w:rsidRPr="007E6EDB">
              <w:rPr>
                <w:rFonts w:cs="Arial"/>
                <w:sz w:val="20"/>
                <w:szCs w:val="20"/>
              </w:rPr>
              <w:t>C=</w:t>
            </w:r>
            <w:r>
              <w:rPr>
                <w:rFonts w:cs="Arial"/>
                <w:sz w:val="20"/>
                <w:szCs w:val="20"/>
              </w:rPr>
              <w:t>1</w:t>
            </w:r>
          </w:p>
          <w:p w14:paraId="5E39B154" w14:textId="77777777" w:rsidR="000C7344" w:rsidRPr="007E6EDB" w:rsidRDefault="000C7344" w:rsidP="002F6541">
            <w:pPr>
              <w:jc w:val="center"/>
              <w:rPr>
                <w:rFonts w:cs="Arial"/>
                <w:sz w:val="20"/>
                <w:szCs w:val="20"/>
              </w:rPr>
            </w:pP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654C9DE" w14:textId="77777777" w:rsidR="000C7344" w:rsidRPr="007E6EDB" w:rsidRDefault="000C7344" w:rsidP="002F6541">
            <w:pPr>
              <w:jc w:val="center"/>
              <w:rPr>
                <w:rFonts w:cs="Calibri"/>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D12822" w14:textId="77777777" w:rsidR="000C7344" w:rsidRPr="007E6EDB" w:rsidRDefault="000C7344" w:rsidP="002F6541">
            <w:pPr>
              <w:ind w:left="38"/>
              <w:jc w:val="center"/>
              <w:rPr>
                <w:rFonts w:cs="Calibri"/>
                <w:sz w:val="20"/>
                <w:szCs w:val="20"/>
              </w:rPr>
            </w:pPr>
          </w:p>
        </w:tc>
      </w:tr>
      <w:tr w:rsidR="000C7344" w:rsidRPr="007E6EDB" w14:paraId="594A3DB4"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68D583E" w14:textId="77777777" w:rsidR="000C7344" w:rsidRPr="007E6EDB" w:rsidRDefault="000C7344" w:rsidP="002F6541">
            <w:pPr>
              <w:jc w:val="center"/>
              <w:rPr>
                <w:rFonts w:cs="Arial"/>
                <w:sz w:val="20"/>
                <w:szCs w:val="20"/>
              </w:rPr>
            </w:pPr>
            <w:r w:rsidRPr="007E6EDB">
              <w:rPr>
                <w:rFonts w:cs="Arial"/>
                <w:sz w:val="20"/>
                <w:szCs w:val="20"/>
              </w:rPr>
              <w:t>T</w:t>
            </w:r>
            <w:r>
              <w:rPr>
                <w:rFonts w:cs="Arial"/>
                <w:sz w:val="20"/>
                <w:szCs w:val="20"/>
              </w:rPr>
              <w:t>2</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77F019C" w14:textId="77777777" w:rsidR="000C7344" w:rsidRPr="007E6EDB" w:rsidRDefault="000C7344" w:rsidP="002F6541">
            <w:pPr>
              <w:rPr>
                <w:rFonts w:cs="Arial"/>
                <w:sz w:val="20"/>
                <w:szCs w:val="20"/>
              </w:rPr>
            </w:pPr>
            <w:r w:rsidRPr="007E6EDB">
              <w:rPr>
                <w:rFonts w:cs="Arial"/>
                <w:sz w:val="20"/>
                <w:szCs w:val="20"/>
              </w:rPr>
              <w:t>Minore età del rappresentante legale ovvero minore età media dei componenti degli organi decisionale</w:t>
            </w:r>
            <w:r>
              <w:rPr>
                <w:rFonts w:cs="Arial"/>
                <w:sz w:val="20"/>
                <w:szCs w:val="20"/>
              </w:rPr>
              <w:t xml:space="preserve"> ovvero minore età della maggioranza della forza lavoro (T2)</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E6DBBA0" w14:textId="77777777" w:rsidR="000C7344" w:rsidRPr="007E6EDB" w:rsidRDefault="000C7344" w:rsidP="002F6541">
            <w:pPr>
              <w:jc w:val="center"/>
              <w:rPr>
                <w:rFonts w:cs="Arial"/>
                <w:sz w:val="20"/>
                <w:szCs w:val="20"/>
              </w:rPr>
            </w:pPr>
            <w:r>
              <w:rPr>
                <w:rFonts w:cs="Arial"/>
                <w:sz w:val="20"/>
                <w:szCs w:val="20"/>
              </w:rPr>
              <w:t>T2 (</w:t>
            </w:r>
            <w:r w:rsidRPr="007E6EDB">
              <w:rPr>
                <w:rFonts w:cs="Arial"/>
                <w:sz w:val="20"/>
                <w:szCs w:val="20"/>
              </w:rPr>
              <w:t>o media</w:t>
            </w:r>
            <w:r>
              <w:rPr>
                <w:rFonts w:cs="Arial"/>
                <w:sz w:val="20"/>
                <w:szCs w:val="20"/>
              </w:rPr>
              <w:t>)</w:t>
            </w:r>
            <w:r w:rsidRPr="007E6EDB">
              <w:rPr>
                <w:rFonts w:cs="Arial"/>
                <w:sz w:val="20"/>
                <w:szCs w:val="20"/>
              </w:rPr>
              <w:t xml:space="preserve"> &gt;40 anni</w:t>
            </w:r>
            <w:r>
              <w:rPr>
                <w:rFonts w:cs="Arial"/>
                <w:sz w:val="20"/>
                <w:szCs w:val="20"/>
              </w:rPr>
              <w:t xml:space="preserve"> C=0</w:t>
            </w:r>
          </w:p>
          <w:p w14:paraId="32C3D001" w14:textId="77777777" w:rsidR="000C7344" w:rsidRPr="007E6EDB" w:rsidRDefault="000C7344" w:rsidP="002F6541">
            <w:pPr>
              <w:jc w:val="center"/>
              <w:rPr>
                <w:rFonts w:cs="Arial"/>
                <w:sz w:val="20"/>
                <w:szCs w:val="20"/>
              </w:rPr>
            </w:pPr>
            <w:r>
              <w:rPr>
                <w:rFonts w:cs="Arial"/>
                <w:sz w:val="20"/>
                <w:szCs w:val="20"/>
              </w:rPr>
              <w:t>T2</w:t>
            </w:r>
            <w:r w:rsidRPr="007E6EDB">
              <w:rPr>
                <w:rFonts w:cs="Arial"/>
                <w:sz w:val="20"/>
                <w:szCs w:val="20"/>
              </w:rPr>
              <w:t xml:space="preserve"> </w:t>
            </w:r>
            <w:r>
              <w:rPr>
                <w:rFonts w:cs="Arial"/>
                <w:sz w:val="20"/>
                <w:szCs w:val="20"/>
              </w:rPr>
              <w:t>(</w:t>
            </w:r>
            <w:r w:rsidRPr="007E6EDB">
              <w:rPr>
                <w:rFonts w:cs="Arial"/>
                <w:sz w:val="20"/>
                <w:szCs w:val="20"/>
              </w:rPr>
              <w:t>o media</w:t>
            </w:r>
            <w:r>
              <w:rPr>
                <w:rFonts w:cs="Arial"/>
                <w:sz w:val="20"/>
                <w:szCs w:val="20"/>
              </w:rPr>
              <w:t>)</w:t>
            </w:r>
            <w:r w:rsidRPr="007E6EDB">
              <w:rPr>
                <w:rFonts w:cs="Arial"/>
                <w:sz w:val="20"/>
                <w:szCs w:val="20"/>
              </w:rPr>
              <w:t xml:space="preserve"> </w:t>
            </w:r>
            <w:r w:rsidRPr="00015AFE">
              <w:rPr>
                <w:rFonts w:cs="Arial"/>
                <w:sz w:val="20"/>
                <w:szCs w:val="20"/>
                <w:u w:val="single"/>
              </w:rPr>
              <w:t>&lt;</w:t>
            </w:r>
            <w:r w:rsidRPr="007E6EDB">
              <w:rPr>
                <w:rFonts w:cs="Arial"/>
                <w:sz w:val="20"/>
                <w:szCs w:val="20"/>
              </w:rPr>
              <w:t>40 anni</w:t>
            </w:r>
            <w:r>
              <w:rPr>
                <w:rFonts w:cs="Arial"/>
                <w:sz w:val="20"/>
                <w:szCs w:val="20"/>
              </w:rPr>
              <w:t xml:space="preserve"> C=1</w:t>
            </w:r>
          </w:p>
          <w:p w14:paraId="1D0F78E7" w14:textId="77777777" w:rsidR="000C7344" w:rsidRPr="007E6EDB" w:rsidRDefault="000C7344" w:rsidP="002F6541">
            <w:pPr>
              <w:jc w:val="center"/>
              <w:rPr>
                <w:rFonts w:cs="Arial"/>
                <w:sz w:val="20"/>
                <w:szCs w:val="20"/>
              </w:rPr>
            </w:pP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59DF4C8" w14:textId="77777777" w:rsidR="000C7344" w:rsidRPr="007E6EDB" w:rsidRDefault="000C7344" w:rsidP="002F6541">
            <w:pPr>
              <w:jc w:val="center"/>
              <w:rPr>
                <w:rFonts w:cs="Calibri"/>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7C485B5" w14:textId="77777777" w:rsidR="000C7344" w:rsidRPr="007E6EDB" w:rsidRDefault="000C7344" w:rsidP="002F6541">
            <w:pPr>
              <w:ind w:left="38"/>
              <w:jc w:val="center"/>
              <w:rPr>
                <w:rFonts w:cs="Calibri"/>
                <w:sz w:val="20"/>
                <w:szCs w:val="20"/>
              </w:rPr>
            </w:pPr>
          </w:p>
        </w:tc>
      </w:tr>
      <w:tr w:rsidR="000C7344" w:rsidRPr="007E6EDB" w14:paraId="52543106" w14:textId="77777777" w:rsidTr="000C7344">
        <w:trPr>
          <w:cantSplit/>
          <w:trHeight w:val="227"/>
        </w:trPr>
        <w:tc>
          <w:tcPr>
            <w:tcW w:w="9640"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02E1123" w14:textId="77777777" w:rsidR="000C7344" w:rsidRPr="007E6EDB" w:rsidRDefault="000C7344" w:rsidP="002F6541">
            <w:pPr>
              <w:ind w:left="38"/>
              <w:rPr>
                <w:rFonts w:cs="Arial"/>
                <w:b/>
                <w:bCs/>
                <w:i/>
                <w:iCs/>
                <w:color w:val="000000"/>
                <w:sz w:val="20"/>
                <w:szCs w:val="20"/>
              </w:rPr>
            </w:pPr>
            <w:r w:rsidRPr="007E6EDB">
              <w:rPr>
                <w:rFonts w:cs="Arial"/>
                <w:b/>
                <w:bCs/>
                <w:i/>
                <w:iCs/>
                <w:color w:val="000000"/>
                <w:sz w:val="20"/>
                <w:szCs w:val="20"/>
              </w:rPr>
              <w:t>CRITERI SPECIFICI DEL RICHIEDENTE</w:t>
            </w:r>
          </w:p>
        </w:tc>
      </w:tr>
      <w:tr w:rsidR="000C7344" w:rsidRPr="007E6EDB" w14:paraId="3F10AD3F"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2E98DB2"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R</w:t>
            </w:r>
            <w:r>
              <w:rPr>
                <w:rFonts w:cs="Arial"/>
                <w:sz w:val="20"/>
                <w:szCs w:val="20"/>
              </w:rPr>
              <w:t>1</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4EDA953" w14:textId="77777777" w:rsidR="000C7344" w:rsidRPr="007E6EDB" w:rsidRDefault="000C7344" w:rsidP="002F6541">
            <w:pPr>
              <w:rPr>
                <w:rFonts w:cs="Arial"/>
                <w:sz w:val="20"/>
                <w:szCs w:val="20"/>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C85AFD2" w14:textId="77777777" w:rsidR="000C7344" w:rsidRDefault="000C7344" w:rsidP="002F6541">
            <w:pPr>
              <w:jc w:val="center"/>
              <w:rPr>
                <w:rFonts w:cs="Arial"/>
                <w:sz w:val="20"/>
                <w:szCs w:val="20"/>
              </w:rPr>
            </w:pPr>
            <w:r>
              <w:rPr>
                <w:rFonts w:cs="Arial"/>
                <w:sz w:val="20"/>
                <w:szCs w:val="20"/>
              </w:rPr>
              <w:t xml:space="preserve">R1=Micro </w:t>
            </w:r>
            <w:r w:rsidRPr="007E6EDB">
              <w:rPr>
                <w:rFonts w:cs="Arial"/>
                <w:sz w:val="20"/>
                <w:szCs w:val="20"/>
              </w:rPr>
              <w:t>C=</w:t>
            </w:r>
            <w:r>
              <w:rPr>
                <w:rFonts w:cs="Arial"/>
                <w:sz w:val="20"/>
                <w:szCs w:val="20"/>
              </w:rPr>
              <w:t>1</w:t>
            </w:r>
          </w:p>
          <w:p w14:paraId="6FB6CD86" w14:textId="77777777" w:rsidR="000C7344" w:rsidRPr="007E6EDB" w:rsidRDefault="000C7344" w:rsidP="002F6541">
            <w:pPr>
              <w:jc w:val="center"/>
              <w:rPr>
                <w:rFonts w:cs="Arial"/>
                <w:sz w:val="20"/>
                <w:szCs w:val="20"/>
              </w:rPr>
            </w:pPr>
            <w:r>
              <w:rPr>
                <w:rFonts w:cs="Arial"/>
                <w:sz w:val="20"/>
                <w:szCs w:val="20"/>
              </w:rPr>
              <w:t xml:space="preserve">R1=Media </w:t>
            </w:r>
            <w:r w:rsidRPr="007E6EDB">
              <w:rPr>
                <w:rFonts w:cs="Arial"/>
                <w:sz w:val="20"/>
                <w:szCs w:val="20"/>
              </w:rPr>
              <w:t>C=</w:t>
            </w:r>
            <w:r>
              <w:rPr>
                <w:rFonts w:cs="Arial"/>
                <w:sz w:val="20"/>
                <w:szCs w:val="20"/>
              </w:rPr>
              <w:t>Min</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2F77D66"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92854C" w14:textId="77777777" w:rsidR="000C7344" w:rsidRPr="007E6EDB" w:rsidRDefault="000C7344" w:rsidP="002F6541">
            <w:pPr>
              <w:ind w:left="38"/>
              <w:jc w:val="center"/>
              <w:rPr>
                <w:rFonts w:cs="Arial"/>
                <w:color w:val="000000"/>
                <w:sz w:val="20"/>
                <w:szCs w:val="20"/>
              </w:rPr>
            </w:pPr>
          </w:p>
        </w:tc>
      </w:tr>
      <w:tr w:rsidR="000C7344" w:rsidRPr="007E6EDB" w14:paraId="28E3FC11"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DD30E71"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4DE0CF9" w14:textId="77777777" w:rsidR="000C7344" w:rsidRPr="007E6EDB" w:rsidRDefault="000C7344" w:rsidP="002F6541">
            <w:pPr>
              <w:jc w:val="both"/>
              <w:rPr>
                <w:rFonts w:cs="Arial"/>
                <w:sz w:val="20"/>
                <w:szCs w:val="20"/>
              </w:rPr>
            </w:pPr>
            <w:r>
              <w:rPr>
                <w:rFonts w:cs="Arial"/>
                <w:sz w:val="20"/>
                <w:szCs w:val="20"/>
              </w:rPr>
              <w:t>Il richiedente (R2) è in possesso della certificazione per la parità di genere in base alla prassi UNI/PdR125:2022</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5A4731D" w14:textId="77777777" w:rsidR="000C7344" w:rsidRPr="007E6EDB" w:rsidRDefault="000C7344" w:rsidP="002F6541">
            <w:pPr>
              <w:jc w:val="center"/>
              <w:rPr>
                <w:rFonts w:cs="Arial"/>
                <w:sz w:val="20"/>
                <w:szCs w:val="20"/>
              </w:rPr>
            </w:pPr>
            <w:r>
              <w:rPr>
                <w:rFonts w:cs="Arial"/>
                <w:sz w:val="20"/>
                <w:szCs w:val="20"/>
              </w:rPr>
              <w:t xml:space="preserve">R2=SI </w:t>
            </w:r>
            <w:r w:rsidRPr="007E6EDB">
              <w:rPr>
                <w:rFonts w:cs="Arial"/>
                <w:sz w:val="20"/>
                <w:szCs w:val="20"/>
              </w:rPr>
              <w:t>C=</w:t>
            </w:r>
            <w:r>
              <w:rPr>
                <w:rFonts w:cs="Arial"/>
                <w:sz w:val="20"/>
                <w:szCs w:val="20"/>
              </w:rPr>
              <w:t>1</w:t>
            </w:r>
          </w:p>
          <w:p w14:paraId="40E10464" w14:textId="77777777" w:rsidR="000C7344" w:rsidRPr="007E6EDB" w:rsidRDefault="000C7344" w:rsidP="002F6541">
            <w:pPr>
              <w:jc w:val="center"/>
              <w:rPr>
                <w:rFonts w:cs="Arial"/>
                <w:sz w:val="20"/>
                <w:szCs w:val="20"/>
              </w:rPr>
            </w:pPr>
            <w:r>
              <w:rPr>
                <w:rFonts w:cs="Arial"/>
                <w:sz w:val="20"/>
                <w:szCs w:val="20"/>
              </w:rPr>
              <w:t xml:space="preserve">R2=NO </w:t>
            </w:r>
            <w:r w:rsidRPr="007E6EDB">
              <w:rPr>
                <w:rFonts w:cs="Arial"/>
                <w:sz w:val="20"/>
                <w:szCs w:val="20"/>
              </w:rPr>
              <w:t>C=</w:t>
            </w:r>
            <w:r>
              <w:rPr>
                <w:rFonts w:cs="Arial"/>
                <w:sz w:val="20"/>
                <w:szCs w:val="20"/>
              </w:rPr>
              <w:t>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7236B0"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FA8C6EC" w14:textId="77777777" w:rsidR="000C7344" w:rsidRPr="007E6EDB" w:rsidRDefault="000C7344" w:rsidP="002F6541">
            <w:pPr>
              <w:ind w:left="38"/>
              <w:jc w:val="center"/>
              <w:rPr>
                <w:rFonts w:cs="Arial"/>
                <w:color w:val="000000"/>
                <w:sz w:val="20"/>
                <w:szCs w:val="20"/>
              </w:rPr>
            </w:pPr>
          </w:p>
        </w:tc>
      </w:tr>
      <w:tr w:rsidR="000C7344" w:rsidRPr="007E6EDB" w14:paraId="00D36825"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D49D1B8"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3FF6CDE" w14:textId="77777777" w:rsidR="000C7344" w:rsidRPr="007E6EDB" w:rsidRDefault="000C7344" w:rsidP="002F6541">
            <w:pPr>
              <w:rPr>
                <w:rFonts w:cs="Arial"/>
                <w:sz w:val="20"/>
                <w:szCs w:val="20"/>
              </w:rPr>
            </w:pPr>
            <w:r>
              <w:rPr>
                <w:rFonts w:cs="Arial"/>
                <w:sz w:val="20"/>
                <w:szCs w:val="20"/>
              </w:rPr>
              <w:t xml:space="preserve">Esperienza del richiedente (R3) nel campo dell’inclusione sociale </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9003F24" w14:textId="77777777" w:rsidR="000C7344" w:rsidRPr="007E6EDB" w:rsidRDefault="000C7344" w:rsidP="002F6541">
            <w:pPr>
              <w:jc w:val="center"/>
              <w:rPr>
                <w:rFonts w:cs="Arial"/>
                <w:sz w:val="20"/>
                <w:szCs w:val="20"/>
              </w:rPr>
            </w:pPr>
            <w:r>
              <w:rPr>
                <w:rFonts w:cs="Arial"/>
                <w:sz w:val="20"/>
                <w:szCs w:val="20"/>
              </w:rPr>
              <w:t xml:space="preserve">R3=SI </w:t>
            </w:r>
            <w:r w:rsidRPr="007E6EDB">
              <w:rPr>
                <w:rFonts w:cs="Arial"/>
                <w:sz w:val="20"/>
                <w:szCs w:val="20"/>
              </w:rPr>
              <w:t>C=</w:t>
            </w:r>
            <w:r>
              <w:rPr>
                <w:rFonts w:cs="Arial"/>
                <w:sz w:val="20"/>
                <w:szCs w:val="20"/>
              </w:rPr>
              <w:t>1</w:t>
            </w:r>
          </w:p>
          <w:p w14:paraId="39830E49" w14:textId="77777777" w:rsidR="000C7344" w:rsidRPr="007E6EDB" w:rsidRDefault="000C7344" w:rsidP="002F6541">
            <w:pPr>
              <w:jc w:val="center"/>
              <w:rPr>
                <w:rFonts w:cs="Arial"/>
                <w:sz w:val="20"/>
                <w:szCs w:val="20"/>
              </w:rPr>
            </w:pPr>
            <w:r>
              <w:rPr>
                <w:rFonts w:cs="Arial"/>
                <w:sz w:val="20"/>
                <w:szCs w:val="20"/>
              </w:rPr>
              <w:t xml:space="preserve">R3=NO </w:t>
            </w:r>
            <w:r w:rsidRPr="007E6EDB">
              <w:rPr>
                <w:rFonts w:cs="Arial"/>
                <w:sz w:val="20"/>
                <w:szCs w:val="20"/>
              </w:rPr>
              <w:t>C=</w:t>
            </w:r>
            <w:r>
              <w:rPr>
                <w:rFonts w:cs="Arial"/>
                <w:sz w:val="20"/>
                <w:szCs w:val="20"/>
              </w:rPr>
              <w:t>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3C7E7EC"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7194E08" w14:textId="77777777" w:rsidR="000C7344" w:rsidRPr="007E6EDB" w:rsidRDefault="000C7344" w:rsidP="002F6541">
            <w:pPr>
              <w:ind w:left="38"/>
              <w:jc w:val="center"/>
              <w:rPr>
                <w:rFonts w:cs="Arial"/>
                <w:color w:val="000000"/>
                <w:sz w:val="20"/>
                <w:szCs w:val="20"/>
              </w:rPr>
            </w:pPr>
          </w:p>
        </w:tc>
      </w:tr>
      <w:tr w:rsidR="000C7344" w:rsidRPr="007E6EDB" w14:paraId="3315E233"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94F01BF"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702DFF7" w14:textId="77777777" w:rsidR="000C7344" w:rsidRPr="007E6EDB" w:rsidRDefault="000C7344" w:rsidP="002F6541">
            <w:pPr>
              <w:rPr>
                <w:rFonts w:cs="Arial"/>
                <w:sz w:val="20"/>
                <w:szCs w:val="20"/>
              </w:rPr>
            </w:pPr>
            <w:r w:rsidRPr="00A521C3">
              <w:rPr>
                <w:rFonts w:cs="Arial"/>
                <w:sz w:val="20"/>
                <w:szCs w:val="20"/>
              </w:rPr>
              <w:t>Numero di</w:t>
            </w:r>
            <w:r>
              <w:rPr>
                <w:rFonts w:cs="Arial"/>
                <w:sz w:val="20"/>
                <w:szCs w:val="20"/>
              </w:rPr>
              <w:t xml:space="preserve"> dipendenti presenti in azienda con disabilità (R4)</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456FB65" w14:textId="77777777" w:rsidR="000C7344" w:rsidRPr="007E6EDB" w:rsidRDefault="000C7344" w:rsidP="002F6541">
            <w:pPr>
              <w:jc w:val="center"/>
              <w:rPr>
                <w:rFonts w:cs="Arial"/>
                <w:sz w:val="20"/>
                <w:szCs w:val="20"/>
              </w:rPr>
            </w:pPr>
            <w:r>
              <w:rPr>
                <w:rFonts w:cs="Arial"/>
                <w:sz w:val="20"/>
                <w:szCs w:val="20"/>
              </w:rPr>
              <w:t xml:space="preserve">R4=0 </w:t>
            </w:r>
            <w:r w:rsidRPr="007E6EDB">
              <w:rPr>
                <w:rFonts w:cs="Arial"/>
                <w:sz w:val="20"/>
                <w:szCs w:val="20"/>
              </w:rPr>
              <w:t>C=0</w:t>
            </w:r>
          </w:p>
          <w:p w14:paraId="57F7247C" w14:textId="77777777" w:rsidR="000C7344" w:rsidRPr="007E6EDB" w:rsidRDefault="000C7344" w:rsidP="002F6541">
            <w:pPr>
              <w:jc w:val="center"/>
              <w:rPr>
                <w:rFonts w:cs="Arial"/>
                <w:sz w:val="20"/>
                <w:szCs w:val="20"/>
              </w:rPr>
            </w:pPr>
            <w:r>
              <w:rPr>
                <w:rFonts w:cs="Arial"/>
                <w:sz w:val="20"/>
                <w:szCs w:val="20"/>
              </w:rPr>
              <w:t xml:space="preserve">R4=Max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F3F9E3C"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6A640F0" w14:textId="77777777" w:rsidR="000C7344" w:rsidRPr="007E6EDB" w:rsidRDefault="000C7344" w:rsidP="002F6541">
            <w:pPr>
              <w:ind w:left="38"/>
              <w:jc w:val="center"/>
              <w:rPr>
                <w:rFonts w:cs="Arial"/>
                <w:color w:val="000000"/>
                <w:sz w:val="20"/>
                <w:szCs w:val="20"/>
              </w:rPr>
            </w:pPr>
          </w:p>
        </w:tc>
      </w:tr>
      <w:tr w:rsidR="000C7344" w:rsidRPr="007E6EDB" w14:paraId="3B3B8F0B"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9937C0B"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A0A90B4" w14:textId="77777777" w:rsidR="000C7344" w:rsidRPr="007E6EDB" w:rsidRDefault="000C7344" w:rsidP="002F6541">
            <w:pPr>
              <w:rPr>
                <w:rFonts w:cs="Arial"/>
                <w:sz w:val="20"/>
                <w:szCs w:val="20"/>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25E3A02" w14:textId="77777777" w:rsidR="000C7344" w:rsidRPr="007E6EDB" w:rsidRDefault="000C7344" w:rsidP="002F6541">
            <w:pPr>
              <w:jc w:val="center"/>
              <w:rPr>
                <w:rFonts w:cs="Arial"/>
                <w:sz w:val="20"/>
                <w:szCs w:val="20"/>
              </w:rPr>
            </w:pPr>
            <w:r>
              <w:rPr>
                <w:rFonts w:cs="Arial"/>
                <w:sz w:val="20"/>
                <w:szCs w:val="20"/>
              </w:rPr>
              <w:t xml:space="preserve">R5=1 </w:t>
            </w:r>
            <w:r w:rsidRPr="007E6EDB">
              <w:rPr>
                <w:rFonts w:cs="Arial"/>
                <w:sz w:val="20"/>
                <w:szCs w:val="20"/>
              </w:rPr>
              <w:t>C=0</w:t>
            </w:r>
          </w:p>
          <w:p w14:paraId="53E438CA" w14:textId="77777777" w:rsidR="000C7344" w:rsidRPr="007E6EDB" w:rsidRDefault="000C7344" w:rsidP="002F6541">
            <w:pPr>
              <w:jc w:val="center"/>
              <w:rPr>
                <w:rFonts w:cs="Arial"/>
                <w:sz w:val="20"/>
                <w:szCs w:val="20"/>
              </w:rPr>
            </w:pPr>
            <w:r>
              <w:rPr>
                <w:rFonts w:cs="Arial"/>
                <w:sz w:val="20"/>
                <w:szCs w:val="20"/>
              </w:rPr>
              <w:t xml:space="preserve">R5=Max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56383F5"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5CA4166" w14:textId="77777777" w:rsidR="000C7344" w:rsidRPr="007E6EDB" w:rsidRDefault="000C7344" w:rsidP="002F6541">
            <w:pPr>
              <w:ind w:left="38"/>
              <w:jc w:val="center"/>
              <w:rPr>
                <w:rFonts w:cs="Arial"/>
                <w:color w:val="000000"/>
                <w:sz w:val="20"/>
                <w:szCs w:val="20"/>
              </w:rPr>
            </w:pPr>
          </w:p>
        </w:tc>
      </w:tr>
      <w:tr w:rsidR="000C7344" w:rsidRPr="007E6EDB" w14:paraId="204303B3"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6EB5A2E"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DEF97F6" w14:textId="77777777" w:rsidR="000C7344" w:rsidRPr="007E6EDB" w:rsidRDefault="000C7344" w:rsidP="002F6541">
            <w:pPr>
              <w:rPr>
                <w:rFonts w:cs="Arial"/>
                <w:sz w:val="20"/>
                <w:szCs w:val="20"/>
              </w:rPr>
            </w:pPr>
            <w:r>
              <w:rPr>
                <w:rFonts w:cs="Arial"/>
                <w:sz w:val="20"/>
                <w:szCs w:val="20"/>
              </w:rPr>
              <w:t xml:space="preserve">Partecipazione nel partenariato di più soggetti qualificati con finalità diverse quali imprese della pesca-istituti di ricerca (R6) </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BA59EF2" w14:textId="77777777" w:rsidR="000C7344" w:rsidRPr="007E6EDB" w:rsidRDefault="000C7344" w:rsidP="002F6541">
            <w:pPr>
              <w:jc w:val="center"/>
              <w:rPr>
                <w:rFonts w:cs="Arial"/>
                <w:sz w:val="20"/>
                <w:szCs w:val="20"/>
              </w:rPr>
            </w:pPr>
            <w:r>
              <w:rPr>
                <w:rFonts w:cs="Arial"/>
                <w:sz w:val="20"/>
                <w:szCs w:val="20"/>
              </w:rPr>
              <w:t xml:space="preserve">R6=SI </w:t>
            </w:r>
            <w:r w:rsidRPr="007E6EDB">
              <w:rPr>
                <w:rFonts w:cs="Arial"/>
                <w:sz w:val="20"/>
                <w:szCs w:val="20"/>
              </w:rPr>
              <w:t>C=</w:t>
            </w:r>
            <w:r>
              <w:rPr>
                <w:rFonts w:cs="Arial"/>
                <w:sz w:val="20"/>
                <w:szCs w:val="20"/>
              </w:rPr>
              <w:t>1</w:t>
            </w:r>
          </w:p>
          <w:p w14:paraId="0BCF76F2" w14:textId="77777777" w:rsidR="000C7344" w:rsidRPr="007E6EDB" w:rsidRDefault="000C7344" w:rsidP="002F6541">
            <w:pPr>
              <w:jc w:val="center"/>
              <w:rPr>
                <w:rFonts w:cs="Arial"/>
                <w:sz w:val="20"/>
                <w:szCs w:val="20"/>
              </w:rPr>
            </w:pPr>
            <w:r>
              <w:rPr>
                <w:rFonts w:cs="Arial"/>
                <w:sz w:val="20"/>
                <w:szCs w:val="20"/>
              </w:rPr>
              <w:t xml:space="preserve">R6=NO </w:t>
            </w:r>
            <w:r w:rsidRPr="007E6EDB">
              <w:rPr>
                <w:rFonts w:cs="Arial"/>
                <w:sz w:val="20"/>
                <w:szCs w:val="20"/>
              </w:rPr>
              <w:t>C=</w:t>
            </w:r>
            <w:r>
              <w:rPr>
                <w:rFonts w:cs="Arial"/>
                <w:sz w:val="20"/>
                <w:szCs w:val="20"/>
              </w:rPr>
              <w:t>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112CAE7"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FEC11B" w14:textId="77777777" w:rsidR="000C7344" w:rsidRPr="007E6EDB" w:rsidRDefault="000C7344" w:rsidP="002F6541">
            <w:pPr>
              <w:ind w:left="38"/>
              <w:jc w:val="center"/>
              <w:rPr>
                <w:rFonts w:cs="Arial"/>
                <w:color w:val="000000"/>
                <w:sz w:val="20"/>
                <w:szCs w:val="20"/>
              </w:rPr>
            </w:pPr>
          </w:p>
        </w:tc>
      </w:tr>
      <w:tr w:rsidR="000C7344" w:rsidRPr="007E6EDB" w14:paraId="1F62894E"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5F1AA2A"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319F9AD" w14:textId="77777777" w:rsidR="000C7344" w:rsidRPr="007E6EDB" w:rsidRDefault="000C7344" w:rsidP="002F6541">
            <w:pPr>
              <w:rPr>
                <w:rFonts w:cs="Arial"/>
                <w:sz w:val="20"/>
                <w:szCs w:val="20"/>
              </w:rPr>
            </w:pPr>
            <w:r>
              <w:rPr>
                <w:rFonts w:cs="Arial"/>
                <w:sz w:val="20"/>
                <w:szCs w:val="20"/>
              </w:rPr>
              <w:t>Il richiedente ha sede legale in uno dei Comuni ricadenti in Aree Marine Protette, ovvero in Zone Natura 2000 (R7)</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8C5BAE" w14:textId="77777777" w:rsidR="000C7344" w:rsidRPr="007E6EDB" w:rsidRDefault="000C7344" w:rsidP="002F6541">
            <w:pPr>
              <w:jc w:val="center"/>
              <w:rPr>
                <w:rFonts w:cs="Arial"/>
                <w:sz w:val="20"/>
                <w:szCs w:val="20"/>
              </w:rPr>
            </w:pPr>
            <w:r>
              <w:rPr>
                <w:rFonts w:cs="Arial"/>
                <w:sz w:val="20"/>
                <w:szCs w:val="20"/>
              </w:rPr>
              <w:t xml:space="preserve">R7=SI </w:t>
            </w:r>
            <w:r w:rsidRPr="007E6EDB">
              <w:rPr>
                <w:rFonts w:cs="Arial"/>
                <w:sz w:val="20"/>
                <w:szCs w:val="20"/>
              </w:rPr>
              <w:t>C=</w:t>
            </w:r>
            <w:r>
              <w:rPr>
                <w:rFonts w:cs="Arial"/>
                <w:sz w:val="20"/>
                <w:szCs w:val="20"/>
              </w:rPr>
              <w:t>1</w:t>
            </w:r>
          </w:p>
          <w:p w14:paraId="01A60964" w14:textId="77777777" w:rsidR="000C7344" w:rsidRPr="007E6EDB" w:rsidRDefault="000C7344" w:rsidP="002F6541">
            <w:pPr>
              <w:jc w:val="center"/>
              <w:rPr>
                <w:rFonts w:cs="Arial"/>
                <w:sz w:val="20"/>
                <w:szCs w:val="20"/>
              </w:rPr>
            </w:pPr>
            <w:r>
              <w:rPr>
                <w:rFonts w:cs="Arial"/>
                <w:sz w:val="20"/>
                <w:szCs w:val="20"/>
              </w:rPr>
              <w:t xml:space="preserve">R7=NO </w:t>
            </w:r>
            <w:r w:rsidRPr="007E6EDB">
              <w:rPr>
                <w:rFonts w:cs="Arial"/>
                <w:sz w:val="20"/>
                <w:szCs w:val="20"/>
              </w:rPr>
              <w:t>C=</w:t>
            </w:r>
            <w:r>
              <w:rPr>
                <w:rFonts w:cs="Arial"/>
                <w:sz w:val="20"/>
                <w:szCs w:val="20"/>
              </w:rPr>
              <w:t>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9C2F973"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7E88C7E" w14:textId="77777777" w:rsidR="000C7344" w:rsidRPr="007E6EDB" w:rsidRDefault="000C7344" w:rsidP="002F6541">
            <w:pPr>
              <w:ind w:left="38"/>
              <w:jc w:val="center"/>
              <w:rPr>
                <w:rFonts w:cs="Arial"/>
                <w:color w:val="000000"/>
                <w:sz w:val="20"/>
                <w:szCs w:val="20"/>
              </w:rPr>
            </w:pPr>
          </w:p>
        </w:tc>
      </w:tr>
      <w:tr w:rsidR="000C7344" w:rsidRPr="007E6EDB" w14:paraId="4CA0EBD8"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23A2C69" w14:textId="77777777" w:rsidR="000C7344" w:rsidRPr="007E6EDB" w:rsidRDefault="000C7344" w:rsidP="002F6541">
            <w:pPr>
              <w:jc w:val="center"/>
              <w:rPr>
                <w:rFonts w:cs="Arial"/>
                <w:color w:val="000000"/>
                <w:sz w:val="20"/>
                <w:szCs w:val="20"/>
              </w:rPr>
            </w:pPr>
            <w:r>
              <w:rPr>
                <w:rFonts w:cs="Arial"/>
                <w:color w:val="000000"/>
                <w:sz w:val="20"/>
                <w:szCs w:val="20"/>
              </w:rPr>
              <w:lastRenderedPageBreak/>
              <w:t>S</w:t>
            </w:r>
            <w:r w:rsidRPr="007E6EDB">
              <w:rPr>
                <w:rFonts w:cs="Arial"/>
                <w:color w:val="000000"/>
                <w:sz w:val="20"/>
                <w:szCs w:val="20"/>
              </w:rPr>
              <w:t>R</w:t>
            </w:r>
            <w:r>
              <w:rPr>
                <w:rFonts w:cs="Arial"/>
                <w:color w:val="000000"/>
                <w:sz w:val="20"/>
                <w:szCs w:val="20"/>
              </w:rPr>
              <w:t>8</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CC67F07" w14:textId="77777777" w:rsidR="000C7344" w:rsidRPr="007E6EDB" w:rsidRDefault="000C7344" w:rsidP="002F6541">
            <w:pPr>
              <w:jc w:val="both"/>
              <w:rPr>
                <w:rFonts w:cs="Arial"/>
                <w:sz w:val="20"/>
                <w:szCs w:val="20"/>
              </w:rPr>
            </w:pPr>
            <w:r>
              <w:rPr>
                <w:rFonts w:cs="Arial"/>
                <w:sz w:val="20"/>
                <w:szCs w:val="20"/>
              </w:rPr>
              <w:t xml:space="preserve">Il richiedente ha </w:t>
            </w:r>
            <w:r>
              <w:rPr>
                <w:rFonts w:cstheme="minorHAnsi"/>
                <w:color w:val="000000"/>
                <w:sz w:val="20"/>
                <w:szCs w:val="20"/>
              </w:rPr>
              <w:t xml:space="preserve">lavorato a bordo di un peschereccio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r>
              <w:rPr>
                <w:rFonts w:cs="Arial"/>
                <w:sz w:val="20"/>
                <w:szCs w:val="20"/>
              </w:rPr>
              <w:t>(R8)</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0402F0" w14:textId="77777777" w:rsidR="000C7344" w:rsidRDefault="000C7344" w:rsidP="002F6541">
            <w:pPr>
              <w:jc w:val="center"/>
              <w:rPr>
                <w:rFonts w:cs="Arial"/>
                <w:sz w:val="20"/>
                <w:szCs w:val="20"/>
              </w:rPr>
            </w:pPr>
            <w:r>
              <w:rPr>
                <w:rFonts w:cs="Arial"/>
                <w:sz w:val="20"/>
                <w:szCs w:val="20"/>
              </w:rPr>
              <w:t xml:space="preserve">R8=180 </w:t>
            </w:r>
            <w:r w:rsidRPr="007E6EDB">
              <w:rPr>
                <w:rFonts w:cs="Arial"/>
                <w:sz w:val="20"/>
                <w:szCs w:val="20"/>
              </w:rPr>
              <w:t>C=</w:t>
            </w:r>
            <w:r>
              <w:rPr>
                <w:rFonts w:cs="Arial"/>
                <w:sz w:val="20"/>
                <w:szCs w:val="20"/>
              </w:rPr>
              <w:t>0</w:t>
            </w:r>
          </w:p>
          <w:p w14:paraId="72F19165" w14:textId="77777777" w:rsidR="000C7344" w:rsidRPr="007E6EDB" w:rsidRDefault="000C7344" w:rsidP="002F6541">
            <w:pPr>
              <w:jc w:val="center"/>
              <w:rPr>
                <w:rFonts w:cs="Arial"/>
                <w:sz w:val="20"/>
                <w:szCs w:val="20"/>
              </w:rPr>
            </w:pPr>
            <w:r>
              <w:rPr>
                <w:rFonts w:cs="Arial"/>
                <w:sz w:val="20"/>
                <w:szCs w:val="20"/>
              </w:rPr>
              <w:t>R8=730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63B239"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3B90926" w14:textId="77777777" w:rsidR="000C7344" w:rsidRPr="007E6EDB" w:rsidRDefault="000C7344" w:rsidP="002F6541">
            <w:pPr>
              <w:ind w:left="38"/>
              <w:jc w:val="center"/>
              <w:rPr>
                <w:rFonts w:cs="Arial"/>
                <w:color w:val="000000"/>
                <w:sz w:val="20"/>
                <w:szCs w:val="20"/>
              </w:rPr>
            </w:pPr>
          </w:p>
        </w:tc>
      </w:tr>
      <w:tr w:rsidR="000C7344" w:rsidRPr="007E6EDB" w14:paraId="7C1555BB" w14:textId="77777777" w:rsidTr="000C7344">
        <w:trPr>
          <w:cantSplit/>
          <w:trHeight w:val="227"/>
        </w:trPr>
        <w:tc>
          <w:tcPr>
            <w:tcW w:w="9640"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54848CAB" w14:textId="77777777" w:rsidR="000C7344" w:rsidRPr="007E6EDB" w:rsidRDefault="000C7344" w:rsidP="002F6541">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0C7344" w:rsidRPr="007E6EDB" w14:paraId="656E60CC"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986F06D" w14:textId="77777777" w:rsidR="000C7344" w:rsidRPr="007E6EDB" w:rsidRDefault="000C7344" w:rsidP="002F6541">
            <w:pPr>
              <w:jc w:val="center"/>
              <w:rPr>
                <w:rFonts w:cs="Arial"/>
                <w:color w:val="000000"/>
                <w:sz w:val="20"/>
                <w:szCs w:val="20"/>
              </w:rPr>
            </w:pPr>
            <w:r>
              <w:rPr>
                <w:rFonts w:cs="Arial"/>
                <w:color w:val="000000"/>
                <w:sz w:val="20"/>
                <w:szCs w:val="20"/>
              </w:rPr>
              <w:t>Q1</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8C26B6D" w14:textId="77777777" w:rsidR="000C7344" w:rsidRPr="00333F5B" w:rsidRDefault="000C7344" w:rsidP="002F6541">
            <w:pPr>
              <w:rPr>
                <w:rFonts w:cs="Arial"/>
                <w:iCs/>
                <w:sz w:val="20"/>
                <w:szCs w:val="20"/>
              </w:rPr>
            </w:pPr>
            <w:r>
              <w:rPr>
                <w:rFonts w:cs="Arial"/>
                <w:iCs/>
                <w:sz w:val="20"/>
                <w:szCs w:val="20"/>
              </w:rPr>
              <w:t>Coerenza con gli obiettivi dell’azione (Q1)</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5A008AB" w14:textId="77777777" w:rsidR="000C7344" w:rsidRDefault="000C7344" w:rsidP="002F6541">
            <w:pPr>
              <w:jc w:val="center"/>
              <w:rPr>
                <w:rFonts w:cs="Arial"/>
                <w:sz w:val="20"/>
                <w:szCs w:val="20"/>
              </w:rPr>
            </w:pPr>
            <w:r>
              <w:rPr>
                <w:rFonts w:cs="Arial"/>
                <w:sz w:val="20"/>
                <w:szCs w:val="20"/>
              </w:rPr>
              <w:t>Q1=alta C=1</w:t>
            </w:r>
          </w:p>
          <w:p w14:paraId="27795A52" w14:textId="77777777" w:rsidR="000C7344" w:rsidRPr="007E6EDB" w:rsidRDefault="000C7344" w:rsidP="002F6541">
            <w:pPr>
              <w:jc w:val="center"/>
              <w:rPr>
                <w:rFonts w:cs="Arial"/>
                <w:sz w:val="20"/>
                <w:szCs w:val="20"/>
              </w:rPr>
            </w:pPr>
            <w:r>
              <w:rPr>
                <w:rFonts w:cs="Arial"/>
                <w:sz w:val="20"/>
                <w:szCs w:val="20"/>
              </w:rPr>
              <w:t>Q1=bassa C=Min</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58AB93A"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5F0E42C" w14:textId="77777777" w:rsidR="000C7344" w:rsidRPr="007E6EDB" w:rsidRDefault="000C7344" w:rsidP="002F6541">
            <w:pPr>
              <w:ind w:left="38"/>
              <w:jc w:val="center"/>
              <w:rPr>
                <w:rFonts w:cs="Arial"/>
                <w:color w:val="000000"/>
                <w:sz w:val="20"/>
                <w:szCs w:val="20"/>
              </w:rPr>
            </w:pPr>
          </w:p>
        </w:tc>
      </w:tr>
      <w:tr w:rsidR="000C7344" w:rsidRPr="007E6EDB" w14:paraId="2C208175"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68452C4" w14:textId="77777777" w:rsidR="000C7344" w:rsidRPr="007E6EDB" w:rsidRDefault="000C7344" w:rsidP="002F6541">
            <w:pPr>
              <w:jc w:val="center"/>
              <w:rPr>
                <w:rFonts w:cs="Arial"/>
                <w:color w:val="000000"/>
                <w:sz w:val="20"/>
                <w:szCs w:val="20"/>
              </w:rPr>
            </w:pPr>
            <w:r>
              <w:rPr>
                <w:rFonts w:cs="Arial"/>
                <w:color w:val="000000"/>
                <w:sz w:val="20"/>
                <w:szCs w:val="20"/>
              </w:rPr>
              <w:t>Q2</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680F2F" w14:textId="77777777" w:rsidR="000C7344" w:rsidRPr="00C50555" w:rsidRDefault="000C7344" w:rsidP="002F6541">
            <w:pPr>
              <w:rPr>
                <w:rFonts w:cs="Arial"/>
                <w:iCs/>
                <w:sz w:val="20"/>
                <w:szCs w:val="20"/>
              </w:rPr>
            </w:pPr>
            <w:r>
              <w:rPr>
                <w:rFonts w:cs="Arial"/>
                <w:iCs/>
                <w:sz w:val="20"/>
                <w:szCs w:val="20"/>
              </w:rPr>
              <w:t>Livello di innovazione tecnologica mediante la valutazione del costo degli investimenti a carattere innovativo sul costo totale dell’investimento (Q2)</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C1B39B8" w14:textId="77777777" w:rsidR="000C7344" w:rsidRPr="007E6EDB" w:rsidRDefault="000C7344" w:rsidP="002F6541">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B8211CD"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7F1A3AA" w14:textId="77777777" w:rsidR="000C7344" w:rsidRPr="007E6EDB" w:rsidRDefault="000C7344" w:rsidP="002F6541">
            <w:pPr>
              <w:ind w:left="38"/>
              <w:jc w:val="center"/>
              <w:rPr>
                <w:rFonts w:cs="Arial"/>
                <w:color w:val="000000"/>
                <w:sz w:val="20"/>
                <w:szCs w:val="20"/>
              </w:rPr>
            </w:pPr>
          </w:p>
        </w:tc>
      </w:tr>
      <w:tr w:rsidR="000C7344" w:rsidRPr="00EF20ED" w14:paraId="6E96057C"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6133107" w14:textId="77777777" w:rsidR="000C7344" w:rsidRPr="007E6EDB" w:rsidRDefault="000C7344" w:rsidP="002F6541">
            <w:pPr>
              <w:jc w:val="center"/>
              <w:rPr>
                <w:rFonts w:cs="Arial"/>
                <w:color w:val="000000"/>
                <w:sz w:val="20"/>
                <w:szCs w:val="20"/>
              </w:rPr>
            </w:pPr>
            <w:r w:rsidRPr="0091096C">
              <w:rPr>
                <w:rFonts w:cs="Arial"/>
                <w:color w:val="000000"/>
                <w:sz w:val="20"/>
                <w:szCs w:val="20"/>
              </w:rPr>
              <w:t>Q3</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4CDD57" w14:textId="77777777" w:rsidR="000C7344" w:rsidRPr="007E6EDB" w:rsidRDefault="000C7344" w:rsidP="002F6541">
            <w:pPr>
              <w:rPr>
                <w:rFonts w:cs="Arial"/>
                <w:i/>
                <w:sz w:val="20"/>
                <w:szCs w:val="20"/>
              </w:rPr>
            </w:pPr>
            <w:r>
              <w:rPr>
                <w:rFonts w:cs="Arial"/>
                <w:iCs/>
                <w:sz w:val="20"/>
                <w:szCs w:val="20"/>
              </w:rPr>
              <w:t>Numero di nuovi posti di lavoro assegnati a donne (PD)/numero di nuovi posti di lavoro (PT) (Q3)</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D43FEC" w14:textId="77777777" w:rsidR="000C7344" w:rsidRPr="00702D51" w:rsidRDefault="000C7344" w:rsidP="002F6541">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702D51">
              <w:rPr>
                <w:rFonts w:cs="Arial"/>
                <w:sz w:val="20"/>
                <w:szCs w:val="20"/>
                <w:lang w:val="en-US"/>
              </w:rPr>
              <w:t>PD</w:t>
            </w:r>
            <w:r w:rsidRPr="00702D51">
              <w:rPr>
                <w:rFonts w:cs="Arial"/>
                <w:sz w:val="20"/>
                <w:szCs w:val="20"/>
                <w:u w:val="single"/>
                <w:lang w:val="en-US"/>
              </w:rPr>
              <w:t>&lt;</w:t>
            </w:r>
            <w:r w:rsidRPr="00D40165">
              <w:rPr>
                <w:rFonts w:cs="Arial"/>
                <w:sz w:val="20"/>
                <w:szCs w:val="20"/>
                <w:lang w:val="en-US"/>
              </w:rPr>
              <w:t xml:space="preserve">50% </w:t>
            </w:r>
            <w:r w:rsidRPr="003E5059">
              <w:rPr>
                <w:rFonts w:cs="Arial"/>
                <w:sz w:val="20"/>
                <w:szCs w:val="20"/>
                <w:lang w:val="en-US"/>
              </w:rPr>
              <w:t>C</w:t>
            </w:r>
            <w:r w:rsidRPr="00702D51">
              <w:rPr>
                <w:rFonts w:cs="Arial"/>
                <w:sz w:val="20"/>
                <w:szCs w:val="20"/>
                <w:lang w:val="en-US"/>
              </w:rPr>
              <w:t>=PD/0,5*PT</w:t>
            </w:r>
          </w:p>
          <w:p w14:paraId="0DA54177" w14:textId="77777777" w:rsidR="000C7344" w:rsidRPr="00702D51" w:rsidRDefault="000C7344" w:rsidP="002F6541">
            <w:pPr>
              <w:jc w:val="center"/>
              <w:rPr>
                <w:rFonts w:cs="Arial"/>
                <w:sz w:val="20"/>
                <w:szCs w:val="20"/>
                <w:lang w:val="en-US"/>
              </w:rPr>
            </w:pPr>
            <w:r w:rsidRPr="00702D51">
              <w:rPr>
                <w:rFonts w:cs="Arial"/>
                <w:sz w:val="20"/>
                <w:szCs w:val="20"/>
                <w:lang w:val="en-US"/>
              </w:rPr>
              <w:t>PD&gt;50% C</w:t>
            </w:r>
            <w:r>
              <w:rPr>
                <w:rFonts w:cs="Arial"/>
                <w:sz w:val="20"/>
                <w:szCs w:val="20"/>
                <w:lang w:val="en-US"/>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7CD281B" w14:textId="77777777" w:rsidR="000C7344" w:rsidRPr="00702D51" w:rsidRDefault="000C7344" w:rsidP="002F6541">
            <w:pPr>
              <w:jc w:val="center"/>
              <w:rPr>
                <w:rFonts w:cs="Arial"/>
                <w:color w:val="000000"/>
                <w:sz w:val="20"/>
                <w:szCs w:val="20"/>
                <w:lang w:val="en-US"/>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4885E4A" w14:textId="77777777" w:rsidR="000C7344" w:rsidRPr="00702D51" w:rsidRDefault="000C7344" w:rsidP="002F6541">
            <w:pPr>
              <w:ind w:left="38"/>
              <w:jc w:val="center"/>
              <w:rPr>
                <w:rFonts w:cs="Arial"/>
                <w:color w:val="000000"/>
                <w:sz w:val="20"/>
                <w:szCs w:val="20"/>
                <w:lang w:val="en-US"/>
              </w:rPr>
            </w:pPr>
          </w:p>
        </w:tc>
      </w:tr>
      <w:tr w:rsidR="000C7344" w:rsidRPr="00EF20ED" w14:paraId="514665AC"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C5D66A1" w14:textId="77777777" w:rsidR="000C7344" w:rsidRPr="007E6EDB" w:rsidRDefault="000C7344" w:rsidP="002F6541">
            <w:pPr>
              <w:jc w:val="center"/>
              <w:rPr>
                <w:rFonts w:cs="Arial"/>
                <w:color w:val="000000"/>
                <w:sz w:val="20"/>
                <w:szCs w:val="20"/>
              </w:rPr>
            </w:pPr>
            <w:r>
              <w:rPr>
                <w:rFonts w:cs="Arial"/>
                <w:color w:val="000000"/>
                <w:sz w:val="20"/>
                <w:szCs w:val="20"/>
              </w:rPr>
              <w:t>Q4</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636D646" w14:textId="77777777" w:rsidR="000C7344" w:rsidRPr="007E6EDB" w:rsidRDefault="000C7344" w:rsidP="002F6541">
            <w:pPr>
              <w:rPr>
                <w:rFonts w:cs="Arial"/>
                <w:i/>
                <w:sz w:val="20"/>
                <w:szCs w:val="20"/>
              </w:rPr>
            </w:pPr>
            <w:r>
              <w:rPr>
                <w:rFonts w:cs="Arial"/>
                <w:iCs/>
                <w:sz w:val="20"/>
                <w:szCs w:val="20"/>
              </w:rPr>
              <w:t>Numero di nuovi posti di lavoro assegnati a giovani (PG)/numero di nuovi posti di lavoro (PT) (Q4)</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C72694" w14:textId="77777777" w:rsidR="000C7344" w:rsidRPr="00702D51" w:rsidRDefault="000C7344" w:rsidP="002F6541">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D40165">
              <w:rPr>
                <w:rFonts w:cs="Arial"/>
                <w:sz w:val="20"/>
                <w:szCs w:val="20"/>
                <w:lang w:val="en-US"/>
              </w:rPr>
              <w:t>PG</w:t>
            </w:r>
            <w:r w:rsidRPr="00702D51">
              <w:rPr>
                <w:rFonts w:cs="Arial"/>
                <w:sz w:val="20"/>
                <w:szCs w:val="20"/>
                <w:lang w:val="en-US"/>
              </w:rPr>
              <w:t>&lt;50% C=PG/PT</w:t>
            </w:r>
          </w:p>
          <w:p w14:paraId="631FCC03" w14:textId="77777777" w:rsidR="000C7344" w:rsidRPr="00702D51" w:rsidRDefault="000C7344" w:rsidP="002F6541">
            <w:pPr>
              <w:jc w:val="center"/>
              <w:rPr>
                <w:rFonts w:cs="Arial"/>
                <w:sz w:val="20"/>
                <w:szCs w:val="20"/>
                <w:lang w:val="en-US"/>
              </w:rPr>
            </w:pPr>
            <w:r w:rsidRPr="00702D51">
              <w:rPr>
                <w:rFonts w:cs="Arial"/>
                <w:sz w:val="20"/>
                <w:szCs w:val="20"/>
                <w:lang w:val="en-US"/>
              </w:rPr>
              <w:t>PG&gt;50% C</w:t>
            </w:r>
            <w:r>
              <w:rPr>
                <w:rFonts w:cs="Arial"/>
                <w:sz w:val="20"/>
                <w:szCs w:val="20"/>
                <w:lang w:val="en-US"/>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5E27D88" w14:textId="77777777" w:rsidR="000C7344" w:rsidRPr="00702D51" w:rsidRDefault="000C7344" w:rsidP="002F6541">
            <w:pPr>
              <w:jc w:val="center"/>
              <w:rPr>
                <w:rFonts w:cs="Arial"/>
                <w:color w:val="000000"/>
                <w:sz w:val="20"/>
                <w:szCs w:val="20"/>
                <w:lang w:val="en-US"/>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CF6C091" w14:textId="77777777" w:rsidR="000C7344" w:rsidRPr="00702D51" w:rsidRDefault="000C7344" w:rsidP="002F6541">
            <w:pPr>
              <w:ind w:left="38"/>
              <w:jc w:val="center"/>
              <w:rPr>
                <w:rFonts w:cs="Arial"/>
                <w:color w:val="000000"/>
                <w:sz w:val="20"/>
                <w:szCs w:val="20"/>
                <w:lang w:val="en-US"/>
              </w:rPr>
            </w:pPr>
          </w:p>
        </w:tc>
      </w:tr>
      <w:tr w:rsidR="000C7344" w:rsidRPr="007E6EDB" w14:paraId="43CF87C6"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4B76003" w14:textId="77777777" w:rsidR="000C7344" w:rsidRPr="007E6EDB" w:rsidRDefault="000C7344" w:rsidP="002F6541">
            <w:pPr>
              <w:jc w:val="center"/>
              <w:rPr>
                <w:rFonts w:cs="Arial"/>
                <w:color w:val="000000"/>
                <w:sz w:val="20"/>
                <w:szCs w:val="20"/>
              </w:rPr>
            </w:pPr>
            <w:r>
              <w:rPr>
                <w:rFonts w:cs="Arial"/>
                <w:color w:val="000000"/>
                <w:sz w:val="20"/>
                <w:szCs w:val="20"/>
              </w:rPr>
              <w:t>Q5</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EB157A" w14:textId="77777777" w:rsidR="000C7344" w:rsidRPr="007E6EDB" w:rsidRDefault="000C7344" w:rsidP="002F6541">
            <w:pPr>
              <w:rPr>
                <w:rFonts w:cs="Arial"/>
                <w:i/>
                <w:sz w:val="20"/>
                <w:szCs w:val="20"/>
              </w:rPr>
            </w:pPr>
            <w:r>
              <w:rPr>
                <w:rFonts w:cs="Arial"/>
                <w:iCs/>
                <w:sz w:val="20"/>
                <w:szCs w:val="20"/>
              </w:rPr>
              <w:t>L’iniziativa prevede azioni specifiche ovvero soluzioni innovative per l’inclusione delle persone con disabilità (Q5)</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AA3C09D" w14:textId="77777777" w:rsidR="000C7344" w:rsidRPr="007E6EDB" w:rsidRDefault="000C7344" w:rsidP="002F6541">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672111F6" w14:textId="77777777" w:rsidR="000C7344" w:rsidRPr="007E6EDB" w:rsidRDefault="000C7344" w:rsidP="002F6541">
            <w:pPr>
              <w:jc w:val="center"/>
              <w:rPr>
                <w:rFonts w:cs="Arial"/>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ABAFCC8"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806C81" w14:textId="77777777" w:rsidR="000C7344" w:rsidRPr="007E6EDB" w:rsidRDefault="000C7344" w:rsidP="002F6541">
            <w:pPr>
              <w:ind w:left="38"/>
              <w:jc w:val="center"/>
              <w:rPr>
                <w:rFonts w:cs="Arial"/>
                <w:color w:val="000000"/>
                <w:sz w:val="20"/>
                <w:szCs w:val="20"/>
              </w:rPr>
            </w:pPr>
          </w:p>
        </w:tc>
      </w:tr>
      <w:tr w:rsidR="000C7344" w:rsidRPr="007E6EDB" w14:paraId="5C04A0C4"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B989AF6" w14:textId="77777777" w:rsidR="000C7344" w:rsidRPr="007E6EDB" w:rsidRDefault="000C7344" w:rsidP="002F6541">
            <w:pPr>
              <w:jc w:val="center"/>
              <w:rPr>
                <w:rFonts w:cs="Arial"/>
                <w:color w:val="000000"/>
                <w:sz w:val="20"/>
                <w:szCs w:val="20"/>
              </w:rPr>
            </w:pPr>
            <w:r>
              <w:rPr>
                <w:rFonts w:cs="Arial"/>
                <w:color w:val="000000"/>
                <w:sz w:val="20"/>
                <w:szCs w:val="20"/>
              </w:rPr>
              <w:t>Q6</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87D95A6" w14:textId="77777777" w:rsidR="000C7344" w:rsidRPr="007E6EDB" w:rsidRDefault="000C7344" w:rsidP="002F6541">
            <w:pPr>
              <w:rPr>
                <w:rFonts w:cs="Arial"/>
                <w:i/>
                <w:sz w:val="20"/>
                <w:szCs w:val="20"/>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4E2E9AF" w14:textId="77777777" w:rsidR="000C7344" w:rsidRPr="007E6EDB" w:rsidRDefault="000C7344" w:rsidP="002F6541">
            <w:pPr>
              <w:jc w:val="center"/>
              <w:rPr>
                <w:rFonts w:cs="Arial"/>
                <w:sz w:val="20"/>
                <w:szCs w:val="20"/>
              </w:rPr>
            </w:pPr>
            <w:r>
              <w:rPr>
                <w:rFonts w:cs="Arial"/>
                <w:sz w:val="20"/>
                <w:szCs w:val="20"/>
              </w:rPr>
              <w:t xml:space="preserve">Q6=Min </w:t>
            </w:r>
            <w:r w:rsidRPr="007E6EDB">
              <w:rPr>
                <w:rFonts w:cs="Arial"/>
                <w:sz w:val="20"/>
                <w:szCs w:val="20"/>
              </w:rPr>
              <w:t>C=0</w:t>
            </w:r>
          </w:p>
          <w:p w14:paraId="102B931A" w14:textId="77777777" w:rsidR="000C7344" w:rsidRPr="007E6EDB" w:rsidRDefault="000C7344" w:rsidP="002F6541">
            <w:pPr>
              <w:jc w:val="center"/>
              <w:rPr>
                <w:rFonts w:cs="Arial"/>
                <w:sz w:val="20"/>
                <w:szCs w:val="20"/>
              </w:rPr>
            </w:pPr>
            <w:r>
              <w:rPr>
                <w:rFonts w:cs="Arial"/>
                <w:sz w:val="20"/>
                <w:szCs w:val="20"/>
              </w:rPr>
              <w:t xml:space="preserve">Q6=Max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B70C95"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36A9C8C" w14:textId="77777777" w:rsidR="000C7344" w:rsidRPr="007E6EDB" w:rsidRDefault="000C7344" w:rsidP="002F6541">
            <w:pPr>
              <w:ind w:left="38"/>
              <w:jc w:val="center"/>
              <w:rPr>
                <w:rFonts w:cs="Arial"/>
                <w:color w:val="000000"/>
                <w:sz w:val="20"/>
                <w:szCs w:val="20"/>
              </w:rPr>
            </w:pPr>
          </w:p>
        </w:tc>
      </w:tr>
      <w:tr w:rsidR="000C7344" w:rsidRPr="007E6EDB" w14:paraId="47CFD455"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8986D6C" w14:textId="77777777" w:rsidR="000C7344" w:rsidRPr="007E6EDB" w:rsidRDefault="000C7344" w:rsidP="002F6541">
            <w:pPr>
              <w:jc w:val="center"/>
              <w:rPr>
                <w:rFonts w:cs="Arial"/>
                <w:color w:val="000000"/>
                <w:sz w:val="20"/>
                <w:szCs w:val="20"/>
              </w:rPr>
            </w:pPr>
            <w:r>
              <w:rPr>
                <w:rFonts w:cs="Arial"/>
                <w:color w:val="000000"/>
                <w:sz w:val="20"/>
                <w:szCs w:val="20"/>
              </w:rPr>
              <w:t>Q7</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AAAA97E" w14:textId="77777777" w:rsidR="000C7344" w:rsidRPr="0058205A" w:rsidRDefault="000C7344" w:rsidP="002F6541">
            <w:pPr>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3517C6" w14:textId="77777777" w:rsidR="000C7344" w:rsidRPr="007E6EDB" w:rsidRDefault="000C7344" w:rsidP="002F6541">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5FDDC7F7" w14:textId="77777777" w:rsidR="000C7344" w:rsidRPr="007E6EDB" w:rsidRDefault="000C7344" w:rsidP="002F6541">
            <w:pPr>
              <w:jc w:val="center"/>
              <w:rPr>
                <w:rFonts w:cs="Arial"/>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A4D420B"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EB8EBD" w14:textId="77777777" w:rsidR="000C7344" w:rsidRPr="007E6EDB" w:rsidRDefault="000C7344" w:rsidP="002F6541">
            <w:pPr>
              <w:ind w:left="38"/>
              <w:jc w:val="center"/>
              <w:rPr>
                <w:rFonts w:cs="Arial"/>
                <w:color w:val="000000"/>
                <w:sz w:val="20"/>
                <w:szCs w:val="20"/>
              </w:rPr>
            </w:pPr>
          </w:p>
        </w:tc>
      </w:tr>
      <w:tr w:rsidR="000C7344" w:rsidRPr="007E6EDB" w14:paraId="51D9CF7F"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B119B65" w14:textId="77777777" w:rsidR="000C7344" w:rsidRDefault="000C7344" w:rsidP="002F6541">
            <w:pPr>
              <w:jc w:val="center"/>
              <w:rPr>
                <w:rFonts w:cs="Arial"/>
                <w:color w:val="000000"/>
                <w:sz w:val="20"/>
                <w:szCs w:val="20"/>
              </w:rPr>
            </w:pPr>
            <w:r w:rsidRPr="005E69C6">
              <w:rPr>
                <w:rFonts w:cstheme="minorHAnsi"/>
                <w:color w:val="000000"/>
                <w:sz w:val="20"/>
                <w:szCs w:val="20"/>
              </w:rPr>
              <w:t>Q8</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D83355A" w14:textId="77777777" w:rsidR="000C7344" w:rsidRDefault="000C7344" w:rsidP="002F6541">
            <w:pPr>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(Q8)</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DA2985B" w14:textId="77777777" w:rsidR="000C7344" w:rsidRPr="005E69C6" w:rsidRDefault="000C7344" w:rsidP="002F6541">
            <w:pPr>
              <w:jc w:val="center"/>
              <w:rPr>
                <w:rFonts w:cstheme="minorHAnsi"/>
                <w:sz w:val="20"/>
                <w:szCs w:val="20"/>
              </w:rPr>
            </w:pPr>
            <w:r w:rsidRPr="005E69C6">
              <w:rPr>
                <w:rFonts w:cstheme="minorHAnsi"/>
                <w:sz w:val="20"/>
                <w:szCs w:val="20"/>
              </w:rPr>
              <w:t>Q8=SI C=1</w:t>
            </w:r>
          </w:p>
          <w:p w14:paraId="11BBD306" w14:textId="77777777" w:rsidR="000C7344" w:rsidRDefault="000C7344" w:rsidP="002F6541">
            <w:pPr>
              <w:jc w:val="center"/>
              <w:rPr>
                <w:rFonts w:cs="Arial"/>
                <w:sz w:val="20"/>
                <w:szCs w:val="20"/>
              </w:rPr>
            </w:pPr>
            <w:r w:rsidRPr="005E69C6">
              <w:rPr>
                <w:rFonts w:cstheme="minorHAnsi"/>
                <w:sz w:val="20"/>
                <w:szCs w:val="20"/>
              </w:rPr>
              <w:t>Q8=NO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D9B394F"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6F28B60" w14:textId="77777777" w:rsidR="000C7344" w:rsidRPr="007E6EDB" w:rsidRDefault="000C7344" w:rsidP="002F6541">
            <w:pPr>
              <w:ind w:left="38"/>
              <w:jc w:val="center"/>
              <w:rPr>
                <w:rFonts w:cs="Arial"/>
                <w:color w:val="000000"/>
                <w:sz w:val="20"/>
                <w:szCs w:val="20"/>
              </w:rPr>
            </w:pPr>
          </w:p>
        </w:tc>
      </w:tr>
      <w:tr w:rsidR="000C7344" w:rsidRPr="007E6EDB" w14:paraId="4F792045"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BFA0B16" w14:textId="77777777" w:rsidR="000C7344" w:rsidRDefault="000C7344" w:rsidP="002F6541">
            <w:pPr>
              <w:jc w:val="center"/>
              <w:rPr>
                <w:rFonts w:cs="Arial"/>
                <w:color w:val="000000"/>
                <w:sz w:val="20"/>
                <w:szCs w:val="20"/>
              </w:rPr>
            </w:pPr>
            <w:r>
              <w:rPr>
                <w:rFonts w:cs="Arial"/>
                <w:color w:val="000000"/>
                <w:sz w:val="20"/>
                <w:szCs w:val="20"/>
              </w:rPr>
              <w:t>Q9</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32881D90" w14:textId="77777777" w:rsidR="000C7344" w:rsidRDefault="000C7344" w:rsidP="002F6541">
            <w:pPr>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AE2FD99" w14:textId="77777777" w:rsidR="000C7344" w:rsidRPr="00650037" w:rsidRDefault="000C7344" w:rsidP="002F6541">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612799B7" w14:textId="77777777" w:rsidR="000C7344" w:rsidRDefault="000C7344" w:rsidP="002F6541">
            <w:pPr>
              <w:jc w:val="center"/>
              <w:rPr>
                <w:rFonts w:cs="Arial"/>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740F818"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7A78CD" w14:textId="77777777" w:rsidR="000C7344" w:rsidRPr="007E6EDB" w:rsidRDefault="000C7344" w:rsidP="002F6541">
            <w:pPr>
              <w:ind w:left="38"/>
              <w:jc w:val="center"/>
              <w:rPr>
                <w:rFonts w:cs="Arial"/>
                <w:color w:val="000000"/>
                <w:sz w:val="20"/>
                <w:szCs w:val="20"/>
              </w:rPr>
            </w:pPr>
          </w:p>
        </w:tc>
      </w:tr>
      <w:tr w:rsidR="000C7344" w:rsidRPr="007E6EDB" w14:paraId="53E87D6C"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4D7E210" w14:textId="77777777" w:rsidR="000C7344" w:rsidRPr="007E6EDB" w:rsidRDefault="000C7344" w:rsidP="002F6541">
            <w:pPr>
              <w:jc w:val="center"/>
              <w:rPr>
                <w:rFonts w:cs="Arial"/>
                <w:color w:val="000000"/>
                <w:sz w:val="20"/>
                <w:szCs w:val="20"/>
              </w:rPr>
            </w:pPr>
            <w:r>
              <w:rPr>
                <w:rFonts w:cs="Arial"/>
                <w:color w:val="000000"/>
                <w:sz w:val="20"/>
                <w:szCs w:val="20"/>
              </w:rPr>
              <w:t>Q10</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9086857" w14:textId="77777777" w:rsidR="000C7344" w:rsidRPr="0058205A" w:rsidRDefault="000C7344" w:rsidP="002F6541">
            <w:pPr>
              <w:rPr>
                <w:rFonts w:cs="Arial"/>
                <w:iCs/>
                <w:sz w:val="20"/>
                <w:szCs w:val="20"/>
              </w:rPr>
            </w:pPr>
            <w:r w:rsidRPr="005E69C6">
              <w:rPr>
                <w:rFonts w:cstheme="minorHAnsi"/>
                <w:iCs/>
                <w:sz w:val="20"/>
                <w:szCs w:val="20"/>
              </w:rPr>
              <w:t>L’iniziativa prevede azioni di informazione e comunicazione (Q</w:t>
            </w:r>
            <w:r>
              <w:rPr>
                <w:rFonts w:cstheme="minorHAnsi"/>
                <w:iCs/>
                <w:sz w:val="20"/>
                <w:szCs w:val="20"/>
              </w:rPr>
              <w:t>10</w:t>
            </w:r>
            <w:r w:rsidRPr="005E69C6">
              <w:rPr>
                <w:rFonts w:cstheme="minorHAnsi"/>
                <w:iCs/>
                <w:sz w:val="20"/>
                <w:szCs w:val="20"/>
              </w:rPr>
              <w:t>)</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979410" w14:textId="77777777" w:rsidR="000C7344" w:rsidRPr="007E6EDB" w:rsidRDefault="000C7344" w:rsidP="002F6541">
            <w:pPr>
              <w:jc w:val="center"/>
              <w:rPr>
                <w:rFonts w:cs="Arial"/>
                <w:sz w:val="20"/>
                <w:szCs w:val="20"/>
              </w:rPr>
            </w:pPr>
            <w:r>
              <w:rPr>
                <w:rFonts w:cs="Arial"/>
                <w:sz w:val="20"/>
                <w:szCs w:val="20"/>
              </w:rPr>
              <w:t xml:space="preserve">Q10=SI </w:t>
            </w:r>
            <w:r w:rsidRPr="007E6EDB">
              <w:rPr>
                <w:rFonts w:cs="Arial"/>
                <w:sz w:val="20"/>
                <w:szCs w:val="20"/>
              </w:rPr>
              <w:t>C=</w:t>
            </w:r>
            <w:r>
              <w:rPr>
                <w:rFonts w:cs="Arial"/>
                <w:sz w:val="20"/>
                <w:szCs w:val="20"/>
              </w:rPr>
              <w:t>1</w:t>
            </w:r>
          </w:p>
          <w:p w14:paraId="3C182E70" w14:textId="77777777" w:rsidR="000C7344" w:rsidRPr="007E6EDB" w:rsidRDefault="000C7344" w:rsidP="002F6541">
            <w:pPr>
              <w:jc w:val="center"/>
              <w:rPr>
                <w:rFonts w:cs="Arial"/>
                <w:sz w:val="20"/>
                <w:szCs w:val="20"/>
              </w:rPr>
            </w:pPr>
            <w:r>
              <w:rPr>
                <w:rFonts w:cs="Arial"/>
                <w:sz w:val="20"/>
                <w:szCs w:val="20"/>
              </w:rPr>
              <w:t xml:space="preserve">Q10=NO </w:t>
            </w:r>
            <w:r w:rsidRPr="007E6EDB">
              <w:rPr>
                <w:rFonts w:cs="Arial"/>
                <w:sz w:val="20"/>
                <w:szCs w:val="20"/>
              </w:rPr>
              <w:t>C=</w:t>
            </w:r>
            <w:r>
              <w:rPr>
                <w:rFonts w:cs="Arial"/>
                <w:sz w:val="20"/>
                <w:szCs w:val="20"/>
              </w:rPr>
              <w:t>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6BA45A6"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30EA54E" w14:textId="77777777" w:rsidR="000C7344" w:rsidRPr="007E6EDB" w:rsidRDefault="000C7344" w:rsidP="002F6541">
            <w:pPr>
              <w:ind w:left="38"/>
              <w:jc w:val="center"/>
              <w:rPr>
                <w:rFonts w:cs="Arial"/>
                <w:color w:val="000000"/>
                <w:sz w:val="20"/>
                <w:szCs w:val="20"/>
              </w:rPr>
            </w:pPr>
          </w:p>
        </w:tc>
      </w:tr>
      <w:tr w:rsidR="000C7344" w:rsidRPr="007E6EDB" w14:paraId="0E20E4EE" w14:textId="77777777" w:rsidTr="000C7344">
        <w:trPr>
          <w:cantSplit/>
          <w:trHeight w:val="227"/>
        </w:trPr>
        <w:tc>
          <w:tcPr>
            <w:tcW w:w="9640"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9207B24" w14:textId="77777777" w:rsidR="000C7344" w:rsidRPr="007E6EDB" w:rsidRDefault="000C7344" w:rsidP="002F6541">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0C7344" w:rsidRPr="007E6EDB" w14:paraId="153627EA" w14:textId="77777777" w:rsidTr="000C7344">
        <w:trPr>
          <w:cantSplit/>
          <w:trHeight w:val="227"/>
        </w:trPr>
        <w:tc>
          <w:tcPr>
            <w:tcW w:w="723"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EFB3190" w14:textId="77777777" w:rsidR="000C7344" w:rsidRPr="007E6EDB" w:rsidRDefault="000C7344" w:rsidP="002F6541">
            <w:pPr>
              <w:jc w:val="center"/>
              <w:rPr>
                <w:rFonts w:cs="Arial"/>
                <w:color w:val="000000"/>
                <w:sz w:val="20"/>
                <w:szCs w:val="20"/>
              </w:rPr>
            </w:pPr>
            <w:r>
              <w:rPr>
                <w:rFonts w:cs="Arial"/>
                <w:color w:val="000000"/>
                <w:sz w:val="20"/>
                <w:szCs w:val="20"/>
              </w:rPr>
              <w:t>SO1</w:t>
            </w:r>
          </w:p>
        </w:tc>
        <w:tc>
          <w:tcPr>
            <w:tcW w:w="4229"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5A93682" w14:textId="77777777" w:rsidR="000C7344" w:rsidRPr="0092007E" w:rsidRDefault="000C7344" w:rsidP="002F6541">
            <w:pPr>
              <w:jc w:val="both"/>
              <w:rPr>
                <w:rFonts w:cs="Arial"/>
                <w:iCs/>
                <w:sz w:val="20"/>
                <w:szCs w:val="20"/>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 (O1)</w:t>
            </w:r>
          </w:p>
        </w:tc>
        <w:tc>
          <w:tcPr>
            <w:tcW w:w="2473"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79CE0DB" w14:textId="77777777" w:rsidR="000C7344" w:rsidRPr="007E6EDB" w:rsidRDefault="000C7344" w:rsidP="002F6541">
            <w:pPr>
              <w:jc w:val="center"/>
              <w:rPr>
                <w:rFonts w:cs="Arial"/>
                <w:sz w:val="20"/>
                <w:szCs w:val="20"/>
              </w:rPr>
            </w:pPr>
            <w:r>
              <w:rPr>
                <w:rFonts w:cs="Arial"/>
                <w:sz w:val="20"/>
                <w:szCs w:val="20"/>
              </w:rPr>
              <w:t xml:space="preserve">O1=1 </w:t>
            </w:r>
            <w:r w:rsidRPr="007E6EDB">
              <w:rPr>
                <w:rFonts w:cs="Arial"/>
                <w:sz w:val="20"/>
                <w:szCs w:val="20"/>
              </w:rPr>
              <w:t>C=0</w:t>
            </w:r>
          </w:p>
          <w:p w14:paraId="086B2447" w14:textId="77777777" w:rsidR="000C7344" w:rsidRPr="007E6EDB" w:rsidRDefault="000C7344" w:rsidP="002F6541">
            <w:pPr>
              <w:jc w:val="center"/>
              <w:rPr>
                <w:rFonts w:cs="Arial"/>
                <w:sz w:val="20"/>
                <w:szCs w:val="20"/>
              </w:rPr>
            </w:pPr>
            <w:r>
              <w:rPr>
                <w:rFonts w:cs="Arial"/>
                <w:sz w:val="20"/>
                <w:szCs w:val="20"/>
              </w:rPr>
              <w:t xml:space="preserve">O1=Max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5B6ECB" w14:textId="77777777" w:rsidR="000C7344" w:rsidRPr="007E6EDB" w:rsidRDefault="000C7344" w:rsidP="002F6541">
            <w:pPr>
              <w:jc w:val="center"/>
              <w:rPr>
                <w:rFonts w:cs="Arial"/>
                <w:color w:val="000000"/>
                <w:sz w:val="20"/>
                <w:szCs w:val="20"/>
              </w:rPr>
            </w:pPr>
          </w:p>
        </w:tc>
        <w:tc>
          <w:tcPr>
            <w:tcW w:w="1141"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B621A8" w14:textId="77777777" w:rsidR="000C7344" w:rsidRPr="007E6EDB" w:rsidRDefault="000C7344" w:rsidP="002F6541">
            <w:pPr>
              <w:ind w:left="38"/>
              <w:jc w:val="center"/>
              <w:rPr>
                <w:rFonts w:cs="Arial"/>
                <w:color w:val="000000"/>
                <w:sz w:val="20"/>
                <w:szCs w:val="20"/>
              </w:rPr>
            </w:pPr>
          </w:p>
        </w:tc>
      </w:tr>
      <w:tr w:rsidR="000C7344" w:rsidRPr="007E6EDB" w14:paraId="718717A8"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9A5F57A" w14:textId="77777777" w:rsidR="000C7344" w:rsidRPr="007E6EDB" w:rsidRDefault="000C7344" w:rsidP="002F6541">
            <w:pPr>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2</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EC72F5F" w14:textId="77777777" w:rsidR="000C7344" w:rsidRPr="0092007E" w:rsidRDefault="000C7344" w:rsidP="002F6541">
            <w:pPr>
              <w:jc w:val="both"/>
              <w:rPr>
                <w:rFonts w:cs="Arial"/>
                <w:sz w:val="20"/>
                <w:szCs w:val="20"/>
              </w:rPr>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r w:rsidRPr="00D40165">
              <w:rPr>
                <w:rFonts w:cs="Arial"/>
                <w:iCs/>
                <w:sz w:val="20"/>
                <w:szCs w:val="20"/>
                <w:vertAlign w:val="superscript"/>
              </w:rPr>
              <w:footnoteReference w:id="4"/>
            </w:r>
            <w:r w:rsidRPr="0092007E">
              <w:rPr>
                <w:rFonts w:cs="Arial"/>
                <w:iCs/>
                <w:sz w:val="20"/>
                <w:szCs w:val="20"/>
              </w:rPr>
              <w:t>(O</w:t>
            </w:r>
            <w:r>
              <w:rPr>
                <w:rFonts w:cs="Arial"/>
                <w:iCs/>
                <w:sz w:val="20"/>
                <w:szCs w:val="20"/>
              </w:rPr>
              <w:t>2</w:t>
            </w:r>
            <w:r w:rsidRPr="0092007E">
              <w:rPr>
                <w:rFonts w:cs="Arial"/>
                <w:iCs/>
                <w:sz w:val="20"/>
                <w:szCs w:val="20"/>
              </w:rPr>
              <w:t>)</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71387C" w14:textId="77777777" w:rsidR="000C7344" w:rsidRPr="007E6EDB" w:rsidRDefault="000C7344" w:rsidP="002F6541">
            <w:pPr>
              <w:jc w:val="center"/>
              <w:rPr>
                <w:rFonts w:cs="Arial"/>
                <w:sz w:val="20"/>
                <w:szCs w:val="20"/>
              </w:rPr>
            </w:pPr>
            <w:r>
              <w:rPr>
                <w:rFonts w:cs="Arial"/>
                <w:sz w:val="20"/>
                <w:szCs w:val="20"/>
              </w:rPr>
              <w:t xml:space="preserve">O2=NO </w:t>
            </w:r>
            <w:r w:rsidRPr="007E6EDB">
              <w:rPr>
                <w:rFonts w:cs="Arial"/>
                <w:sz w:val="20"/>
                <w:szCs w:val="20"/>
              </w:rPr>
              <w:t xml:space="preserve">C=0 </w:t>
            </w:r>
          </w:p>
          <w:p w14:paraId="7490D93E" w14:textId="77777777" w:rsidR="000C7344" w:rsidRPr="007E6EDB" w:rsidRDefault="000C7344" w:rsidP="002F6541">
            <w:pPr>
              <w:jc w:val="center"/>
              <w:rPr>
                <w:rFonts w:cs="Arial"/>
                <w:sz w:val="20"/>
                <w:szCs w:val="20"/>
              </w:rPr>
            </w:pPr>
            <w:r>
              <w:rPr>
                <w:rFonts w:cs="Arial"/>
                <w:sz w:val="20"/>
                <w:szCs w:val="20"/>
              </w:rPr>
              <w:t xml:space="preserve">O2=SI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3EB0473" w14:textId="77777777" w:rsidR="000C7344" w:rsidRPr="007E6EDB" w:rsidRDefault="000C7344" w:rsidP="002F6541">
            <w:pPr>
              <w:jc w:val="center"/>
              <w:rPr>
                <w:rFonts w:cs="Arial"/>
                <w:color w:val="000000"/>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16A365" w14:textId="77777777" w:rsidR="000C7344" w:rsidRPr="007E6EDB" w:rsidRDefault="000C7344" w:rsidP="002F6541">
            <w:pPr>
              <w:ind w:left="38"/>
              <w:jc w:val="center"/>
              <w:rPr>
                <w:rFonts w:cs="Arial"/>
                <w:color w:val="000000"/>
                <w:sz w:val="20"/>
                <w:szCs w:val="20"/>
              </w:rPr>
            </w:pPr>
          </w:p>
        </w:tc>
      </w:tr>
      <w:tr w:rsidR="000C7344" w:rsidRPr="007E6EDB" w14:paraId="74A805CE"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6A36A2F" w14:textId="77777777" w:rsidR="000C7344" w:rsidRPr="007E6EDB" w:rsidRDefault="000C7344" w:rsidP="002F6541">
            <w:pPr>
              <w:jc w:val="center"/>
              <w:rPr>
                <w:rFonts w:cs="Arial"/>
                <w:sz w:val="20"/>
                <w:szCs w:val="20"/>
              </w:rPr>
            </w:pPr>
            <w:r>
              <w:rPr>
                <w:rFonts w:cs="Arial"/>
                <w:sz w:val="20"/>
                <w:szCs w:val="20"/>
              </w:rPr>
              <w:lastRenderedPageBreak/>
              <w:t>SO3</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62D8B7B" w14:textId="77777777" w:rsidR="000C7344" w:rsidRPr="0092007E" w:rsidRDefault="000C7344" w:rsidP="002F6541">
            <w:pPr>
              <w:jc w:val="both"/>
              <w:rPr>
                <w:rFonts w:cs="Arial"/>
                <w:sz w:val="20"/>
                <w:szCs w:val="20"/>
              </w:rPr>
            </w:pPr>
            <w:r w:rsidRPr="0092007E">
              <w:rPr>
                <w:rFonts w:cs="Arial"/>
                <w:sz w:val="20"/>
                <w:szCs w:val="20"/>
              </w:rPr>
              <w:t xml:space="preserve">L’operazione prevede </w:t>
            </w:r>
            <w:r>
              <w:rPr>
                <w:rFonts w:cs="Arial"/>
                <w:sz w:val="20"/>
                <w:szCs w:val="20"/>
              </w:rPr>
              <w:t>investimenti per migliorare la tracciabilità dei prodotti a partire da bordo</w:t>
            </w:r>
            <w:r w:rsidRPr="0092007E">
              <w:rPr>
                <w:rFonts w:cs="Arial"/>
                <w:sz w:val="20"/>
                <w:szCs w:val="20"/>
              </w:rPr>
              <w:t>(O</w:t>
            </w:r>
            <w:r>
              <w:rPr>
                <w:rFonts w:cs="Arial"/>
                <w:sz w:val="20"/>
                <w:szCs w:val="20"/>
              </w:rPr>
              <w:t>3</w:t>
            </w:r>
            <w:r w:rsidRPr="0092007E">
              <w:rPr>
                <w:rFonts w:cs="Arial"/>
                <w:sz w:val="20"/>
                <w:szCs w:val="20"/>
              </w:rPr>
              <w:t>)</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C4CB192" w14:textId="77777777" w:rsidR="000C7344" w:rsidRPr="007E6EDB" w:rsidRDefault="000C7344" w:rsidP="002F6541">
            <w:pPr>
              <w:jc w:val="center"/>
              <w:rPr>
                <w:rFonts w:cs="Arial"/>
                <w:sz w:val="20"/>
                <w:szCs w:val="20"/>
              </w:rPr>
            </w:pPr>
            <w:r w:rsidRPr="0042660E">
              <w:rPr>
                <w:rFonts w:cs="Arial"/>
                <w:sz w:val="20"/>
                <w:szCs w:val="20"/>
              </w:rPr>
              <w:t xml:space="preserve">C=Costo investimento </w:t>
            </w:r>
            <w:r>
              <w:rPr>
                <w:rFonts w:cs="Arial"/>
                <w:sz w:val="20"/>
                <w:szCs w:val="20"/>
              </w:rPr>
              <w:t>per la tracciabilità</w:t>
            </w:r>
            <w:r w:rsidRPr="0042660E">
              <w:rPr>
                <w:rFonts w:cs="Arial"/>
                <w:sz w:val="20"/>
                <w:szCs w:val="20"/>
              </w:rPr>
              <w:t>/Costo totale dell'investimento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544F73E"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1CDF11F" w14:textId="77777777" w:rsidR="000C7344" w:rsidRPr="007E6EDB" w:rsidRDefault="000C7344" w:rsidP="002F6541">
            <w:pPr>
              <w:ind w:left="38"/>
              <w:jc w:val="center"/>
              <w:rPr>
                <w:rFonts w:cs="Arial"/>
                <w:color w:val="000000"/>
                <w:sz w:val="20"/>
                <w:szCs w:val="20"/>
              </w:rPr>
            </w:pPr>
          </w:p>
        </w:tc>
      </w:tr>
      <w:tr w:rsidR="000C7344" w:rsidRPr="007E6EDB" w14:paraId="78304979"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CF39DFA"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4</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900809F" w14:textId="77777777" w:rsidR="000C7344" w:rsidRPr="0092007E" w:rsidRDefault="000C7344" w:rsidP="002F6541">
            <w:pPr>
              <w:jc w:val="both"/>
              <w:rPr>
                <w:rFonts w:cs="Arial"/>
                <w:sz w:val="20"/>
                <w:szCs w:val="20"/>
              </w:rPr>
            </w:pPr>
            <w:r w:rsidRPr="006D662D">
              <w:rPr>
                <w:rFonts w:cs="Arial"/>
                <w:iCs/>
                <w:sz w:val="20"/>
                <w:szCs w:val="20"/>
              </w:rPr>
              <w:t xml:space="preserve">L’iniziativa riguarda l’utilizzo </w:t>
            </w:r>
            <w:r>
              <w:rPr>
                <w:rFonts w:cs="Arial"/>
                <w:iCs/>
                <w:sz w:val="20"/>
                <w:szCs w:val="20"/>
              </w:rPr>
              <w:t xml:space="preserve">di </w:t>
            </w:r>
            <w:r w:rsidRPr="00D40165">
              <w:rPr>
                <w:rFonts w:cs="Arial"/>
                <w:sz w:val="20"/>
                <w:szCs w:val="20"/>
              </w:rPr>
              <w:t>specie alloctone dannose non ancora presenti nell’elenco IAS, nonché delle esotiche invasive che soddisfano le condizioni di cui all’articolo 4, paragrafo 6 del Reg.</w:t>
            </w:r>
            <w:r>
              <w:rPr>
                <w:rFonts w:cs="Arial"/>
                <w:sz w:val="20"/>
                <w:szCs w:val="20"/>
              </w:rPr>
              <w:t xml:space="preserve"> </w:t>
            </w:r>
            <w:r w:rsidRPr="00D40165">
              <w:rPr>
                <w:rFonts w:cs="Arial"/>
                <w:sz w:val="20"/>
                <w:szCs w:val="20"/>
              </w:rPr>
              <w:t>(UE) 2014/1143 (O</w:t>
            </w:r>
            <w:r>
              <w:rPr>
                <w:rFonts w:cs="Arial"/>
                <w:sz w:val="20"/>
                <w:szCs w:val="20"/>
              </w:rPr>
              <w:t>4</w:t>
            </w:r>
            <w:r w:rsidRPr="00D40165">
              <w:rPr>
                <w:rFonts w:cs="Arial"/>
                <w:sz w:val="20"/>
                <w:szCs w:val="20"/>
              </w:rPr>
              <w:t>)</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35336E5" w14:textId="77777777" w:rsidR="000C7344" w:rsidRPr="007E6EDB" w:rsidRDefault="000C7344" w:rsidP="002F6541">
            <w:pPr>
              <w:jc w:val="center"/>
              <w:rPr>
                <w:rFonts w:cs="Arial"/>
                <w:sz w:val="20"/>
                <w:szCs w:val="20"/>
              </w:rPr>
            </w:pPr>
            <w:r>
              <w:rPr>
                <w:rFonts w:cs="Arial"/>
                <w:sz w:val="20"/>
                <w:szCs w:val="20"/>
              </w:rPr>
              <w:t xml:space="preserve">O4=NO </w:t>
            </w:r>
            <w:r w:rsidRPr="007E6EDB">
              <w:rPr>
                <w:rFonts w:cs="Arial"/>
                <w:sz w:val="20"/>
                <w:szCs w:val="20"/>
              </w:rPr>
              <w:t xml:space="preserve">C=0 </w:t>
            </w:r>
          </w:p>
          <w:p w14:paraId="2A6DAE95" w14:textId="77777777" w:rsidR="000C7344" w:rsidRPr="007E6EDB" w:rsidRDefault="000C7344" w:rsidP="002F6541">
            <w:pPr>
              <w:jc w:val="center"/>
              <w:rPr>
                <w:rFonts w:cs="Arial"/>
                <w:sz w:val="20"/>
                <w:szCs w:val="20"/>
              </w:rPr>
            </w:pPr>
            <w:r>
              <w:rPr>
                <w:rFonts w:cs="Arial"/>
                <w:sz w:val="20"/>
                <w:szCs w:val="20"/>
              </w:rPr>
              <w:t xml:space="preserve">O4=SI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CF573B"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9525FC1" w14:textId="77777777" w:rsidR="000C7344" w:rsidRPr="007E6EDB" w:rsidRDefault="000C7344" w:rsidP="002F6541">
            <w:pPr>
              <w:ind w:left="38"/>
              <w:jc w:val="center"/>
              <w:rPr>
                <w:rFonts w:cs="Arial"/>
                <w:color w:val="000000"/>
                <w:sz w:val="20"/>
                <w:szCs w:val="20"/>
              </w:rPr>
            </w:pPr>
          </w:p>
        </w:tc>
      </w:tr>
      <w:tr w:rsidR="000C7344" w:rsidRPr="007E6EDB" w14:paraId="6212D0BA"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F7FA968"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5</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F92DDC4" w14:textId="77777777" w:rsidR="000C7344" w:rsidRPr="007E6EDB" w:rsidRDefault="000C7344" w:rsidP="002F6541">
            <w:pPr>
              <w:jc w:val="both"/>
              <w:rPr>
                <w:rFonts w:cs="Arial"/>
                <w:sz w:val="20"/>
                <w:szCs w:val="20"/>
              </w:rPr>
            </w:pPr>
            <w:r w:rsidRPr="005032A6">
              <w:rPr>
                <w:rFonts w:cs="Arial"/>
                <w:sz w:val="20"/>
                <w:szCs w:val="20"/>
              </w:rPr>
              <w:t xml:space="preserve">Costi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w:t>
            </w:r>
            <w:r>
              <w:rPr>
                <w:rFonts w:cs="Arial"/>
                <w:sz w:val="20"/>
                <w:szCs w:val="20"/>
              </w:rPr>
              <w:t xml:space="preserve">gestione sostenibile delle risorse acquatiche anche attraverso PLG, </w:t>
            </w:r>
            <w:r w:rsidRPr="005032A6">
              <w:rPr>
                <w:rFonts w:cs="Arial"/>
                <w:sz w:val="20"/>
                <w:szCs w:val="20"/>
              </w:rPr>
              <w:t>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r>
              <w:rPr>
                <w:rFonts w:cs="Arial"/>
                <w:sz w:val="20"/>
                <w:szCs w:val="20"/>
              </w:rPr>
              <w:t xml:space="preserve"> (O5)</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05259BC" w14:textId="77777777" w:rsidR="000C7344" w:rsidRPr="007E6EDB" w:rsidRDefault="000C7344" w:rsidP="002F6541">
            <w:pPr>
              <w:jc w:val="center"/>
              <w:rPr>
                <w:rFonts w:cs="Arial"/>
                <w:sz w:val="20"/>
                <w:szCs w:val="20"/>
              </w:rPr>
            </w:pPr>
            <w:r w:rsidRPr="0042660E">
              <w:rPr>
                <w:rFonts w:cs="Arial"/>
                <w:sz w:val="20"/>
                <w:szCs w:val="20"/>
              </w:rPr>
              <w:t>C=Costo investimento transizione green/Costo totale dell'investimento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249373F"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DD93D56" w14:textId="77777777" w:rsidR="000C7344" w:rsidRPr="007E6EDB" w:rsidRDefault="000C7344" w:rsidP="002F6541">
            <w:pPr>
              <w:ind w:left="38"/>
              <w:jc w:val="center"/>
              <w:rPr>
                <w:rFonts w:cs="Arial"/>
                <w:color w:val="000000"/>
                <w:sz w:val="20"/>
                <w:szCs w:val="20"/>
              </w:rPr>
            </w:pPr>
          </w:p>
        </w:tc>
      </w:tr>
      <w:tr w:rsidR="000C7344" w:rsidRPr="007E6EDB" w14:paraId="6E16D8D3"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6DE4A2A"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6</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CFD187" w14:textId="77777777" w:rsidR="000C7344" w:rsidRPr="007E6EDB" w:rsidRDefault="000C7344" w:rsidP="002F6541">
            <w:pPr>
              <w:jc w:val="both"/>
              <w:rPr>
                <w:rFonts w:cs="Arial"/>
                <w:sz w:val="20"/>
                <w:szCs w:val="20"/>
              </w:rPr>
            </w:pPr>
            <w:r w:rsidRPr="0042660E">
              <w:rPr>
                <w:rFonts w:cs="Arial"/>
                <w:sz w:val="20"/>
                <w:szCs w:val="20"/>
              </w:rPr>
              <w:t>L'iniziativa prevede attività di diversificazione d</w:t>
            </w:r>
            <w:r>
              <w:rPr>
                <w:rFonts w:cs="Arial"/>
                <w:sz w:val="20"/>
                <w:szCs w:val="20"/>
              </w:rPr>
              <w:t>’</w:t>
            </w:r>
            <w:r w:rsidRPr="0042660E">
              <w:rPr>
                <w:rFonts w:cs="Arial"/>
                <w:sz w:val="20"/>
                <w:szCs w:val="20"/>
              </w:rPr>
              <w:t xml:space="preserve">impresa </w:t>
            </w:r>
            <w:r>
              <w:rPr>
                <w:rFonts w:cs="Arial"/>
                <w:sz w:val="20"/>
                <w:szCs w:val="20"/>
              </w:rPr>
              <w:t xml:space="preserve">con attività complementari </w:t>
            </w:r>
            <w:r w:rsidRPr="0042660E">
              <w:rPr>
                <w:rFonts w:cs="Arial"/>
                <w:sz w:val="20"/>
                <w:szCs w:val="20"/>
              </w:rPr>
              <w:t>al settore della pesca e dell</w:t>
            </w:r>
            <w:r>
              <w:rPr>
                <w:rFonts w:cs="Arial"/>
                <w:sz w:val="20"/>
                <w:szCs w:val="20"/>
              </w:rPr>
              <w:t>’</w:t>
            </w:r>
            <w:r w:rsidRPr="0042660E">
              <w:rPr>
                <w:rFonts w:cs="Arial"/>
                <w:sz w:val="20"/>
                <w:szCs w:val="20"/>
              </w:rPr>
              <w:t>acquacoltura</w:t>
            </w:r>
            <w:r>
              <w:rPr>
                <w:rFonts w:cs="Arial"/>
                <w:sz w:val="20"/>
                <w:szCs w:val="20"/>
              </w:rPr>
              <w:t xml:space="preserve"> (O6)</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7A5D838" w14:textId="77777777" w:rsidR="000C7344" w:rsidRPr="007E6EDB" w:rsidRDefault="000C7344" w:rsidP="002F6541">
            <w:pPr>
              <w:jc w:val="center"/>
              <w:rPr>
                <w:rFonts w:cs="Arial"/>
                <w:sz w:val="20"/>
                <w:szCs w:val="20"/>
              </w:rPr>
            </w:pPr>
            <w:r>
              <w:rPr>
                <w:rFonts w:cs="Arial"/>
                <w:sz w:val="20"/>
                <w:szCs w:val="20"/>
              </w:rPr>
              <w:t xml:space="preserve">O6=NO </w:t>
            </w:r>
            <w:r w:rsidRPr="007E6EDB">
              <w:rPr>
                <w:rFonts w:cs="Arial"/>
                <w:sz w:val="20"/>
                <w:szCs w:val="20"/>
              </w:rPr>
              <w:t xml:space="preserve">C=0 </w:t>
            </w:r>
          </w:p>
          <w:p w14:paraId="3064D4AE" w14:textId="77777777" w:rsidR="000C7344" w:rsidRPr="007E6EDB" w:rsidRDefault="000C7344" w:rsidP="002F6541">
            <w:pPr>
              <w:rPr>
                <w:rFonts w:cs="Arial"/>
                <w:sz w:val="20"/>
                <w:szCs w:val="20"/>
              </w:rPr>
            </w:pPr>
            <w:r>
              <w:rPr>
                <w:rFonts w:cs="Arial"/>
                <w:sz w:val="20"/>
                <w:szCs w:val="20"/>
              </w:rPr>
              <w:t xml:space="preserve">           O6=SI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73FE643"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9716404" w14:textId="77777777" w:rsidR="000C7344" w:rsidRPr="007E6EDB" w:rsidRDefault="000C7344" w:rsidP="002F6541">
            <w:pPr>
              <w:ind w:left="38"/>
              <w:jc w:val="center"/>
              <w:rPr>
                <w:rFonts w:cs="Arial"/>
                <w:color w:val="000000"/>
                <w:sz w:val="20"/>
                <w:szCs w:val="20"/>
              </w:rPr>
            </w:pPr>
          </w:p>
        </w:tc>
      </w:tr>
      <w:tr w:rsidR="000C7344" w:rsidRPr="007E6EDB" w14:paraId="34C392EF"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D88FBA7"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7</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B2B302E" w14:textId="77777777" w:rsidR="000C7344" w:rsidRPr="007E6EDB" w:rsidRDefault="000C7344" w:rsidP="002F6541">
            <w:pPr>
              <w:rPr>
                <w:rFonts w:cs="Arial"/>
                <w:sz w:val="20"/>
                <w:szCs w:val="20"/>
              </w:rPr>
            </w:pPr>
            <w:r w:rsidRPr="0042660E">
              <w:rPr>
                <w:rFonts w:cs="Arial"/>
                <w:sz w:val="20"/>
                <w:szCs w:val="20"/>
              </w:rPr>
              <w:t>L</w:t>
            </w:r>
            <w:r>
              <w:rPr>
                <w:rFonts w:cs="Arial"/>
                <w:sz w:val="20"/>
                <w:szCs w:val="20"/>
              </w:rPr>
              <w:t>’</w:t>
            </w:r>
            <w:r w:rsidRPr="0042660E">
              <w:rPr>
                <w:rFonts w:cs="Arial"/>
                <w:sz w:val="20"/>
                <w:szCs w:val="20"/>
              </w:rPr>
              <w:t>iniziatica promuove l</w:t>
            </w:r>
            <w:r>
              <w:rPr>
                <w:rFonts w:cs="Arial"/>
                <w:sz w:val="20"/>
                <w:szCs w:val="20"/>
              </w:rPr>
              <w:t>’</w:t>
            </w:r>
            <w:r w:rsidRPr="0042660E">
              <w:rPr>
                <w:rFonts w:cs="Arial"/>
                <w:sz w:val="20"/>
                <w:szCs w:val="20"/>
              </w:rPr>
              <w:t xml:space="preserve">innovazione di marketing, </w:t>
            </w:r>
            <w:r>
              <w:rPr>
                <w:rFonts w:cs="Arial"/>
                <w:sz w:val="20"/>
                <w:szCs w:val="20"/>
              </w:rPr>
              <w:t xml:space="preserve">e/o di </w:t>
            </w:r>
            <w:r w:rsidRPr="0042660E">
              <w:rPr>
                <w:rFonts w:cs="Arial"/>
                <w:sz w:val="20"/>
                <w:szCs w:val="20"/>
              </w:rPr>
              <w:t xml:space="preserve">processo </w:t>
            </w:r>
            <w:r>
              <w:rPr>
                <w:rFonts w:cs="Arial"/>
                <w:sz w:val="20"/>
                <w:szCs w:val="20"/>
              </w:rPr>
              <w:t>(O7)</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2E40797" w14:textId="77777777" w:rsidR="000C7344" w:rsidRPr="007E6EDB" w:rsidRDefault="000C7344" w:rsidP="002F6541">
            <w:pPr>
              <w:jc w:val="center"/>
              <w:rPr>
                <w:rFonts w:cs="Arial"/>
                <w:sz w:val="20"/>
                <w:szCs w:val="20"/>
              </w:rPr>
            </w:pPr>
            <w:r>
              <w:rPr>
                <w:rFonts w:cs="Arial"/>
                <w:sz w:val="20"/>
                <w:szCs w:val="20"/>
              </w:rPr>
              <w:t xml:space="preserve">O7=NO </w:t>
            </w:r>
            <w:r w:rsidRPr="007E6EDB">
              <w:rPr>
                <w:rFonts w:cs="Arial"/>
                <w:sz w:val="20"/>
                <w:szCs w:val="20"/>
              </w:rPr>
              <w:t xml:space="preserve">C=0 </w:t>
            </w:r>
          </w:p>
          <w:p w14:paraId="5103EC25" w14:textId="77777777" w:rsidR="000C7344" w:rsidRPr="007E6EDB" w:rsidRDefault="000C7344" w:rsidP="002F6541">
            <w:pPr>
              <w:jc w:val="center"/>
              <w:rPr>
                <w:rFonts w:cs="Arial"/>
                <w:sz w:val="20"/>
                <w:szCs w:val="20"/>
              </w:rPr>
            </w:pPr>
            <w:r>
              <w:rPr>
                <w:rFonts w:cs="Arial"/>
                <w:sz w:val="20"/>
                <w:szCs w:val="20"/>
              </w:rPr>
              <w:t xml:space="preserve">O7=SI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E871B70"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03462EA" w14:textId="77777777" w:rsidR="000C7344" w:rsidRPr="007E6EDB" w:rsidRDefault="000C7344" w:rsidP="002F6541">
            <w:pPr>
              <w:ind w:left="38"/>
              <w:jc w:val="center"/>
              <w:rPr>
                <w:rFonts w:cs="Arial"/>
                <w:color w:val="000000"/>
                <w:sz w:val="20"/>
                <w:szCs w:val="20"/>
              </w:rPr>
            </w:pPr>
          </w:p>
        </w:tc>
      </w:tr>
      <w:tr w:rsidR="000C7344" w:rsidRPr="007E6EDB" w14:paraId="02D56E7B"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DE8B231"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8</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308D3B2" w14:textId="77777777" w:rsidR="000C7344" w:rsidRPr="007E6EDB" w:rsidRDefault="000C7344" w:rsidP="002F6541">
            <w:pPr>
              <w:jc w:val="both"/>
              <w:rPr>
                <w:rFonts w:cs="Arial"/>
                <w:sz w:val="20"/>
                <w:szCs w:val="20"/>
              </w:rPr>
            </w:pPr>
            <w:r w:rsidRPr="001B0AC1">
              <w:rPr>
                <w:rFonts w:cs="Arial"/>
                <w:sz w:val="20"/>
                <w:szCs w:val="20"/>
              </w:rPr>
              <w:t>L</w:t>
            </w:r>
            <w:r>
              <w:rPr>
                <w:rFonts w:cs="Arial"/>
                <w:sz w:val="20"/>
                <w:szCs w:val="20"/>
              </w:rPr>
              <w:t>’</w:t>
            </w:r>
            <w:r w:rsidRPr="001B0AC1">
              <w:rPr>
                <w:rFonts w:cs="Arial"/>
                <w:sz w:val="20"/>
                <w:szCs w:val="20"/>
              </w:rPr>
              <w:t xml:space="preserve">iniziativa prevede investimenti finalizzati a migliorare la qualità </w:t>
            </w:r>
            <w:r>
              <w:rPr>
                <w:rFonts w:cs="Arial"/>
                <w:sz w:val="20"/>
                <w:szCs w:val="20"/>
              </w:rPr>
              <w:t xml:space="preserve">degli alimenti e sicurezza igienica </w:t>
            </w:r>
            <w:r w:rsidRPr="001B0AC1">
              <w:rPr>
                <w:rFonts w:cs="Arial"/>
                <w:sz w:val="20"/>
                <w:szCs w:val="20"/>
              </w:rPr>
              <w:t xml:space="preserve">delle produzioni </w:t>
            </w:r>
            <w:r>
              <w:rPr>
                <w:rFonts w:cs="Arial"/>
                <w:sz w:val="20"/>
                <w:szCs w:val="20"/>
              </w:rPr>
              <w:t>(O8)</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4AE41F6"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C253C3B"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B84704F" w14:textId="77777777" w:rsidR="000C7344" w:rsidRPr="007E6EDB" w:rsidRDefault="000C7344" w:rsidP="002F6541">
            <w:pPr>
              <w:ind w:left="38"/>
              <w:jc w:val="center"/>
              <w:rPr>
                <w:rFonts w:cs="Arial"/>
                <w:color w:val="000000"/>
                <w:sz w:val="20"/>
                <w:szCs w:val="20"/>
              </w:rPr>
            </w:pPr>
          </w:p>
        </w:tc>
      </w:tr>
      <w:tr w:rsidR="000C7344" w:rsidRPr="007E6EDB" w14:paraId="40A9CA97"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0FC07C0" w14:textId="77777777" w:rsidR="000C7344" w:rsidRPr="007E6EDB" w:rsidRDefault="000C7344" w:rsidP="002F6541">
            <w:pPr>
              <w:jc w:val="center"/>
              <w:rPr>
                <w:rFonts w:cs="Arial"/>
                <w:sz w:val="20"/>
                <w:szCs w:val="20"/>
              </w:rPr>
            </w:pPr>
            <w:r>
              <w:rPr>
                <w:rFonts w:cs="Arial"/>
                <w:sz w:val="20"/>
                <w:szCs w:val="20"/>
              </w:rPr>
              <w:t>SO9</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FC22AE3" w14:textId="77777777" w:rsidR="000C7344" w:rsidRPr="007E6EDB" w:rsidRDefault="000C7344" w:rsidP="002F6541">
            <w:pPr>
              <w:jc w:val="both"/>
              <w:rPr>
                <w:rFonts w:cs="Arial"/>
                <w:sz w:val="20"/>
                <w:szCs w:val="20"/>
              </w:rPr>
            </w:pPr>
            <w:r w:rsidRPr="001B0AC1">
              <w:rPr>
                <w:rFonts w:cs="Arial"/>
                <w:sz w:val="20"/>
                <w:szCs w:val="20"/>
              </w:rPr>
              <w:t>L’iniziativa prevede investimenti per lo sviluppo o introduzione di sistemi di imballaggio e/o trasporto innovativi</w:t>
            </w:r>
            <w:r>
              <w:rPr>
                <w:rFonts w:cs="Arial"/>
                <w:sz w:val="20"/>
                <w:szCs w:val="20"/>
              </w:rPr>
              <w:t xml:space="preserve"> tracciati</w:t>
            </w:r>
            <w:r w:rsidRPr="001B0AC1">
              <w:rPr>
                <w:rFonts w:cs="Arial"/>
                <w:sz w:val="20"/>
                <w:szCs w:val="20"/>
              </w:rPr>
              <w:t xml:space="preserve"> a ridotto impatto ambientale per </w:t>
            </w:r>
            <w:r>
              <w:rPr>
                <w:rFonts w:cs="Arial"/>
                <w:sz w:val="20"/>
                <w:szCs w:val="20"/>
              </w:rPr>
              <w:t xml:space="preserve">i </w:t>
            </w:r>
            <w:r w:rsidRPr="001B0AC1">
              <w:rPr>
                <w:rFonts w:cs="Arial"/>
                <w:sz w:val="20"/>
                <w:szCs w:val="20"/>
              </w:rPr>
              <w:t>prodotti della pesca</w:t>
            </w:r>
            <w:r>
              <w:rPr>
                <w:rFonts w:cs="Arial"/>
                <w:sz w:val="20"/>
                <w:szCs w:val="20"/>
              </w:rPr>
              <w:t xml:space="preserve"> (O9)</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6F44B04"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EE985D"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05825AA" w14:textId="77777777" w:rsidR="000C7344" w:rsidRPr="007E6EDB" w:rsidRDefault="000C7344" w:rsidP="002F6541">
            <w:pPr>
              <w:ind w:left="38"/>
              <w:jc w:val="center"/>
              <w:rPr>
                <w:rFonts w:cs="Arial"/>
                <w:color w:val="000000"/>
                <w:sz w:val="20"/>
                <w:szCs w:val="20"/>
              </w:rPr>
            </w:pPr>
          </w:p>
        </w:tc>
      </w:tr>
      <w:tr w:rsidR="000C7344" w:rsidRPr="007E6EDB" w14:paraId="3C350FC6"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CCDE8E8"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10</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26CF542" w14:textId="77777777" w:rsidR="000C7344" w:rsidRPr="007E6EDB" w:rsidRDefault="000C7344" w:rsidP="002F6541">
            <w:pPr>
              <w:jc w:val="both"/>
              <w:rPr>
                <w:rFonts w:cs="Arial"/>
                <w:sz w:val="20"/>
                <w:szCs w:val="20"/>
              </w:rPr>
            </w:pPr>
            <w:r w:rsidRPr="001B0AC1">
              <w:rPr>
                <w:rFonts w:cs="Arial"/>
                <w:sz w:val="20"/>
                <w:szCs w:val="20"/>
              </w:rPr>
              <w:t xml:space="preserve">L’iniziativa prevede la creazione di servizi di gestione e consulenza </w:t>
            </w:r>
            <w:r>
              <w:rPr>
                <w:rFonts w:cs="Arial"/>
                <w:sz w:val="20"/>
                <w:szCs w:val="20"/>
              </w:rPr>
              <w:t>sulla sostenibilità ambientale delle attività di piccola pesca costiera</w:t>
            </w:r>
            <w:r w:rsidRPr="001B0AC1">
              <w:rPr>
                <w:rFonts w:cs="Arial"/>
                <w:sz w:val="20"/>
                <w:szCs w:val="20"/>
              </w:rPr>
              <w:t xml:space="preserve"> </w:t>
            </w:r>
            <w:r>
              <w:rPr>
                <w:rFonts w:cs="Arial"/>
                <w:sz w:val="20"/>
                <w:szCs w:val="20"/>
              </w:rPr>
              <w:t>(O10)</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09AACE" w14:textId="77777777" w:rsidR="000C7344" w:rsidRPr="007E6EDB" w:rsidRDefault="000C7344" w:rsidP="002F6541">
            <w:pPr>
              <w:jc w:val="center"/>
              <w:rPr>
                <w:rFonts w:cs="Arial"/>
                <w:sz w:val="20"/>
                <w:szCs w:val="20"/>
              </w:rPr>
            </w:pPr>
            <w:r>
              <w:rPr>
                <w:rFonts w:cs="Arial"/>
                <w:sz w:val="20"/>
                <w:szCs w:val="20"/>
              </w:rPr>
              <w:t xml:space="preserve">O10=NO </w:t>
            </w:r>
            <w:r w:rsidRPr="007E6EDB">
              <w:rPr>
                <w:rFonts w:cs="Arial"/>
                <w:sz w:val="20"/>
                <w:szCs w:val="20"/>
              </w:rPr>
              <w:t xml:space="preserve">C=0 </w:t>
            </w:r>
          </w:p>
          <w:p w14:paraId="02EAAC22" w14:textId="77777777" w:rsidR="000C7344" w:rsidRPr="007E6EDB" w:rsidRDefault="000C7344" w:rsidP="002F6541">
            <w:pPr>
              <w:jc w:val="center"/>
              <w:rPr>
                <w:rFonts w:cs="Arial"/>
                <w:sz w:val="20"/>
                <w:szCs w:val="20"/>
              </w:rPr>
            </w:pPr>
            <w:r>
              <w:rPr>
                <w:rFonts w:cs="Arial"/>
                <w:sz w:val="20"/>
                <w:szCs w:val="20"/>
              </w:rPr>
              <w:t xml:space="preserve">O10=SI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FDA3B3C"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21F776A" w14:textId="77777777" w:rsidR="000C7344" w:rsidRPr="007E6EDB" w:rsidRDefault="000C7344" w:rsidP="002F6541">
            <w:pPr>
              <w:ind w:left="38"/>
              <w:jc w:val="center"/>
              <w:rPr>
                <w:rFonts w:cs="Arial"/>
                <w:color w:val="000000"/>
                <w:sz w:val="20"/>
                <w:szCs w:val="20"/>
              </w:rPr>
            </w:pPr>
          </w:p>
        </w:tc>
      </w:tr>
      <w:tr w:rsidR="000C7344" w:rsidRPr="007E6EDB" w14:paraId="764DDF3C"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AAAF8EB" w14:textId="77777777" w:rsidR="000C7344" w:rsidRPr="007E6EDB" w:rsidRDefault="000C7344" w:rsidP="002F6541">
            <w:pPr>
              <w:jc w:val="center"/>
              <w:rPr>
                <w:rFonts w:cs="Arial"/>
                <w:sz w:val="20"/>
                <w:szCs w:val="20"/>
              </w:rPr>
            </w:pPr>
            <w:r w:rsidRPr="00F44782">
              <w:rPr>
                <w:rFonts w:cs="Arial"/>
                <w:sz w:val="20"/>
                <w:szCs w:val="20"/>
              </w:rPr>
              <w:t>SO1</w:t>
            </w:r>
            <w:r>
              <w:rPr>
                <w:rFonts w:cs="Arial"/>
                <w:sz w:val="20"/>
                <w:szCs w:val="20"/>
              </w:rPr>
              <w:t>1</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C1C2EFA" w14:textId="77777777" w:rsidR="000C7344" w:rsidRPr="007E6EDB" w:rsidRDefault="000C7344" w:rsidP="002F6541">
            <w:pPr>
              <w:jc w:val="both"/>
              <w:rPr>
                <w:rFonts w:cs="Arial"/>
                <w:sz w:val="20"/>
                <w:szCs w:val="20"/>
              </w:rPr>
            </w:pPr>
            <w:r w:rsidRPr="001B0AC1">
              <w:rPr>
                <w:rFonts w:cs="Arial"/>
                <w:sz w:val="20"/>
                <w:szCs w:val="20"/>
              </w:rPr>
              <w:t xml:space="preserve">L'iniziativa prevede </w:t>
            </w:r>
            <w:r>
              <w:rPr>
                <w:rFonts w:cs="Arial"/>
                <w:sz w:val="20"/>
                <w:szCs w:val="20"/>
              </w:rPr>
              <w:t>investimenti a bordo delle imbarcazioni da pesca per migliorarne la sicurezza (O11)</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0432456"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AD59FED"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0653923" w14:textId="77777777" w:rsidR="000C7344" w:rsidRPr="007E6EDB" w:rsidRDefault="000C7344" w:rsidP="002F6541">
            <w:pPr>
              <w:ind w:left="38"/>
              <w:jc w:val="center"/>
              <w:rPr>
                <w:rFonts w:cs="Arial"/>
                <w:color w:val="000000"/>
                <w:sz w:val="20"/>
                <w:szCs w:val="20"/>
              </w:rPr>
            </w:pPr>
          </w:p>
        </w:tc>
      </w:tr>
      <w:tr w:rsidR="000C7344" w:rsidRPr="007E6EDB" w14:paraId="05ED6D7F"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479F3D0"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12</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58B4581" w14:textId="77777777" w:rsidR="000C7344" w:rsidRPr="007E6EDB" w:rsidRDefault="000C7344" w:rsidP="002F6541">
            <w:pPr>
              <w:jc w:val="both"/>
              <w:rPr>
                <w:rFonts w:cs="Arial"/>
                <w:sz w:val="20"/>
                <w:szCs w:val="20"/>
              </w:rPr>
            </w:pPr>
            <w:r w:rsidRPr="001B0AC1">
              <w:rPr>
                <w:rFonts w:cs="Arial"/>
                <w:sz w:val="20"/>
                <w:szCs w:val="20"/>
              </w:rPr>
              <w:t xml:space="preserve">L'iniziativa prevede </w:t>
            </w:r>
            <w:r>
              <w:rPr>
                <w:rFonts w:cs="Arial"/>
                <w:sz w:val="20"/>
                <w:szCs w:val="20"/>
              </w:rPr>
              <w:t>investimenti a bordo delle imbarcazioni da pesca per migliorare le condizioni di lavoro (O12)</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AF668FC"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A2686F4"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141EC7" w14:textId="77777777" w:rsidR="000C7344" w:rsidRPr="007E6EDB" w:rsidRDefault="000C7344" w:rsidP="002F6541">
            <w:pPr>
              <w:ind w:left="38"/>
              <w:jc w:val="center"/>
              <w:rPr>
                <w:rFonts w:cs="Arial"/>
                <w:color w:val="000000"/>
                <w:sz w:val="20"/>
                <w:szCs w:val="20"/>
              </w:rPr>
            </w:pPr>
          </w:p>
        </w:tc>
      </w:tr>
      <w:tr w:rsidR="000C7344" w:rsidRPr="007E6EDB" w14:paraId="746AFF16"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08E5345"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13</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F1D1F08" w14:textId="77777777" w:rsidR="000C7344" w:rsidRPr="007E6EDB" w:rsidRDefault="000C7344" w:rsidP="002F6541">
            <w:pPr>
              <w:jc w:val="both"/>
              <w:rPr>
                <w:rFonts w:cs="Arial"/>
                <w:sz w:val="20"/>
                <w:szCs w:val="20"/>
              </w:rPr>
            </w:pPr>
            <w:r w:rsidRPr="001B0AC1">
              <w:rPr>
                <w:rFonts w:cs="Arial"/>
                <w:sz w:val="20"/>
                <w:szCs w:val="20"/>
              </w:rPr>
              <w:t xml:space="preserve">L'iniziativa prevede </w:t>
            </w:r>
            <w:r>
              <w:rPr>
                <w:rFonts w:cs="Arial"/>
                <w:sz w:val="20"/>
                <w:szCs w:val="20"/>
              </w:rPr>
              <w:t>investimenti per fornire valore aggiunto alle produzioni della piccola pesca costiera (O13)</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3C731D"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918F2A1"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D20F52F" w14:textId="77777777" w:rsidR="000C7344" w:rsidRPr="007E6EDB" w:rsidRDefault="000C7344" w:rsidP="002F6541">
            <w:pPr>
              <w:ind w:left="38"/>
              <w:jc w:val="center"/>
              <w:rPr>
                <w:rFonts w:cs="Arial"/>
                <w:color w:val="000000"/>
                <w:sz w:val="20"/>
                <w:szCs w:val="20"/>
              </w:rPr>
            </w:pPr>
          </w:p>
        </w:tc>
      </w:tr>
      <w:tr w:rsidR="000C7344" w:rsidRPr="007E6EDB" w14:paraId="2B9EB68F"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7C8E84D"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14</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184AED0" w14:textId="77777777" w:rsidR="000C7344" w:rsidRPr="007E6EDB" w:rsidRDefault="000C7344" w:rsidP="002F6541">
            <w:pPr>
              <w:jc w:val="both"/>
              <w:rPr>
                <w:rFonts w:cs="Arial"/>
                <w:sz w:val="20"/>
                <w:szCs w:val="20"/>
              </w:rPr>
            </w:pPr>
            <w:r w:rsidRPr="001B0AC1">
              <w:rPr>
                <w:rFonts w:cs="Arial"/>
                <w:sz w:val="20"/>
                <w:szCs w:val="20"/>
              </w:rPr>
              <w:t xml:space="preserve">L'iniziativa prevede </w:t>
            </w:r>
            <w:r>
              <w:rPr>
                <w:rFonts w:cs="Arial"/>
                <w:sz w:val="20"/>
                <w:szCs w:val="20"/>
              </w:rPr>
              <w:t>investimenti sulla formazione professionale e miglioramento delle competenze (O14)</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A33170F" w14:textId="77777777" w:rsidR="000C7344" w:rsidRPr="007E6EDB" w:rsidRDefault="000C7344" w:rsidP="002F6541">
            <w:pPr>
              <w:jc w:val="center"/>
              <w:rPr>
                <w:rFonts w:cs="Arial"/>
                <w:sz w:val="20"/>
                <w:szCs w:val="20"/>
              </w:rPr>
            </w:pPr>
            <w:r w:rsidRPr="001B0AC1">
              <w:rPr>
                <w:rFonts w:cs="Arial"/>
                <w:sz w:val="20"/>
                <w:szCs w:val="20"/>
              </w:rPr>
              <w:t>C=Costo investimento tematico/Costo 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5088ED0"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5BAA3C" w14:textId="77777777" w:rsidR="000C7344" w:rsidRPr="007E6EDB" w:rsidRDefault="000C7344" w:rsidP="002F6541">
            <w:pPr>
              <w:ind w:left="38"/>
              <w:jc w:val="center"/>
              <w:rPr>
                <w:rFonts w:cs="Arial"/>
                <w:color w:val="000000"/>
                <w:sz w:val="20"/>
                <w:szCs w:val="20"/>
              </w:rPr>
            </w:pPr>
          </w:p>
        </w:tc>
      </w:tr>
      <w:tr w:rsidR="000C7344" w:rsidRPr="007E6EDB" w14:paraId="6E02FF57" w14:textId="77777777" w:rsidTr="000C7344">
        <w:trPr>
          <w:cantSplit/>
          <w:trHeight w:val="227"/>
        </w:trPr>
        <w:tc>
          <w:tcPr>
            <w:tcW w:w="723"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2CE61F9" w14:textId="77777777" w:rsidR="000C7344" w:rsidRPr="007E6EDB" w:rsidRDefault="000C7344" w:rsidP="002F6541">
            <w:pPr>
              <w:jc w:val="center"/>
              <w:rPr>
                <w:rFonts w:cs="Arial"/>
                <w:sz w:val="20"/>
                <w:szCs w:val="20"/>
              </w:rPr>
            </w:pPr>
            <w:r>
              <w:rPr>
                <w:rFonts w:cs="Arial"/>
                <w:sz w:val="20"/>
                <w:szCs w:val="20"/>
              </w:rPr>
              <w:t>S</w:t>
            </w:r>
            <w:r w:rsidRPr="007E6EDB">
              <w:rPr>
                <w:rFonts w:cs="Arial"/>
                <w:sz w:val="20"/>
                <w:szCs w:val="20"/>
              </w:rPr>
              <w:t>O</w:t>
            </w:r>
            <w:r>
              <w:rPr>
                <w:rFonts w:cs="Arial"/>
                <w:sz w:val="20"/>
                <w:szCs w:val="20"/>
              </w:rPr>
              <w:t>15</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2912EA7" w14:textId="77777777" w:rsidR="000C7344" w:rsidRPr="007E6EDB" w:rsidRDefault="000C7344" w:rsidP="002F6541">
            <w:pPr>
              <w:jc w:val="both"/>
              <w:rPr>
                <w:rFonts w:cs="Arial"/>
                <w:sz w:val="20"/>
                <w:szCs w:val="20"/>
              </w:rPr>
            </w:pPr>
            <w:r w:rsidRPr="001B0AC1">
              <w:rPr>
                <w:rFonts w:cs="Arial"/>
                <w:sz w:val="20"/>
                <w:szCs w:val="20"/>
              </w:rPr>
              <w:t xml:space="preserve">L'iniziativa prevede </w:t>
            </w:r>
            <w:r>
              <w:rPr>
                <w:rFonts w:cs="Arial"/>
                <w:sz w:val="20"/>
                <w:szCs w:val="20"/>
              </w:rPr>
              <w:t>investimenti in innovazione per dotare le imbarcazioni da pesca di guide e manuali sulla salute e sulla sicurezza delle attività di pesca (O15)</w:t>
            </w:r>
          </w:p>
        </w:tc>
        <w:tc>
          <w:tcPr>
            <w:tcW w:w="2473"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B7820E" w14:textId="77777777" w:rsidR="000C7344" w:rsidRPr="007E6EDB" w:rsidRDefault="000C7344" w:rsidP="002F6541">
            <w:pPr>
              <w:jc w:val="center"/>
              <w:rPr>
                <w:rFonts w:cs="Arial"/>
                <w:sz w:val="20"/>
                <w:szCs w:val="20"/>
              </w:rPr>
            </w:pPr>
            <w:r>
              <w:rPr>
                <w:rFonts w:cs="Arial"/>
                <w:sz w:val="20"/>
                <w:szCs w:val="20"/>
              </w:rPr>
              <w:t xml:space="preserve">O15=NO </w:t>
            </w:r>
            <w:r w:rsidRPr="007E6EDB">
              <w:rPr>
                <w:rFonts w:cs="Arial"/>
                <w:sz w:val="20"/>
                <w:szCs w:val="20"/>
              </w:rPr>
              <w:t xml:space="preserve">C=0 </w:t>
            </w:r>
          </w:p>
          <w:p w14:paraId="59052535" w14:textId="77777777" w:rsidR="000C7344" w:rsidRPr="007E6EDB" w:rsidRDefault="000C7344" w:rsidP="002F6541">
            <w:pPr>
              <w:jc w:val="center"/>
              <w:rPr>
                <w:rFonts w:cs="Arial"/>
                <w:sz w:val="20"/>
                <w:szCs w:val="20"/>
              </w:rPr>
            </w:pPr>
            <w:r>
              <w:rPr>
                <w:rFonts w:cs="Arial"/>
                <w:sz w:val="20"/>
                <w:szCs w:val="20"/>
              </w:rPr>
              <w:t xml:space="preserve">O15=SI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5713F17" w14:textId="77777777" w:rsidR="000C7344" w:rsidRPr="007E6EDB" w:rsidRDefault="000C7344" w:rsidP="002F6541">
            <w:pPr>
              <w:jc w:val="center"/>
              <w:rPr>
                <w:rFonts w:cs="Arial"/>
                <w:sz w:val="20"/>
                <w:szCs w:val="20"/>
              </w:rPr>
            </w:pP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48E3137" w14:textId="77777777" w:rsidR="000C7344" w:rsidRPr="007E6EDB" w:rsidRDefault="000C7344" w:rsidP="002F6541">
            <w:pPr>
              <w:ind w:left="38"/>
              <w:jc w:val="center"/>
              <w:rPr>
                <w:rFonts w:cs="Arial"/>
                <w:color w:val="000000"/>
                <w:sz w:val="20"/>
                <w:szCs w:val="20"/>
              </w:rPr>
            </w:pPr>
          </w:p>
        </w:tc>
      </w:tr>
      <w:tr w:rsidR="000C7344" w:rsidRPr="007E6EDB" w14:paraId="786B6CC4" w14:textId="77777777" w:rsidTr="000C7344">
        <w:trPr>
          <w:cantSplit/>
          <w:trHeight w:val="227"/>
        </w:trPr>
        <w:tc>
          <w:tcPr>
            <w:tcW w:w="742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40AB02F" w14:textId="77777777" w:rsidR="000C7344" w:rsidRPr="00756E25" w:rsidRDefault="000C7344" w:rsidP="002F6541">
            <w:pPr>
              <w:jc w:val="right"/>
              <w:rPr>
                <w:rFonts w:cs="Arial"/>
                <w:b/>
                <w:bCs/>
                <w:sz w:val="20"/>
                <w:szCs w:val="20"/>
              </w:rPr>
            </w:pPr>
            <w:r w:rsidRPr="00756E25">
              <w:rPr>
                <w:rFonts w:cs="Arial"/>
                <w:b/>
                <w:bCs/>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915AD0E" w14:textId="77777777" w:rsidR="000C7344" w:rsidRPr="00756E25" w:rsidRDefault="000C7344" w:rsidP="002F6541">
            <w:pPr>
              <w:jc w:val="center"/>
              <w:rPr>
                <w:rFonts w:cs="Arial"/>
                <w:b/>
                <w:bCs/>
                <w:sz w:val="20"/>
                <w:szCs w:val="20"/>
              </w:rPr>
            </w:pPr>
            <w:r w:rsidRPr="00756E25">
              <w:rPr>
                <w:rFonts w:cs="Arial"/>
                <w:b/>
                <w:bCs/>
                <w:sz w:val="20"/>
                <w:szCs w:val="20"/>
              </w:rPr>
              <w:t>100</w:t>
            </w:r>
          </w:p>
        </w:tc>
        <w:tc>
          <w:tcPr>
            <w:tcW w:w="1141"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F9CAB7B" w14:textId="77777777" w:rsidR="000C7344" w:rsidRPr="007E6EDB" w:rsidRDefault="000C7344" w:rsidP="002F6541">
            <w:pPr>
              <w:ind w:left="38"/>
              <w:jc w:val="center"/>
              <w:rPr>
                <w:rFonts w:cs="Arial"/>
                <w:color w:val="000000"/>
                <w:sz w:val="20"/>
                <w:szCs w:val="20"/>
              </w:rPr>
            </w:pPr>
          </w:p>
        </w:tc>
      </w:tr>
    </w:tbl>
    <w:p w14:paraId="02CE9332" w14:textId="77777777" w:rsidR="0015195F" w:rsidRDefault="0015195F" w:rsidP="00151E44">
      <w:pPr>
        <w:spacing w:line="276" w:lineRule="auto"/>
        <w:jc w:val="both"/>
        <w:rPr>
          <w:b/>
          <w:bCs/>
          <w:sz w:val="20"/>
          <w:szCs w:val="20"/>
        </w:rPr>
      </w:pPr>
    </w:p>
    <w:p w14:paraId="6DB7491D" w14:textId="77777777" w:rsidR="00B819A1" w:rsidRDefault="00B819A1" w:rsidP="00B819A1">
      <w:pPr>
        <w:spacing w:line="276" w:lineRule="auto"/>
        <w:jc w:val="both"/>
      </w:pPr>
      <w:r w:rsidRPr="008547CD">
        <w:t>L</w:t>
      </w:r>
      <w:r>
        <w:t xml:space="preserve">a metodologia del calcolo da applicare è riportata nel documento generale sui </w:t>
      </w:r>
      <w:r w:rsidRPr="00C70119">
        <w:rPr>
          <w:i/>
          <w:iCs/>
        </w:rPr>
        <w:t>Criteri di selezione</w:t>
      </w:r>
      <w:r>
        <w:t xml:space="preserve"> approvato nella prima seduta del Comitato di Sorveglianza del 22 marzo 2023.  </w:t>
      </w:r>
    </w:p>
    <w:p w14:paraId="2B7CC9A9" w14:textId="77777777" w:rsidR="00B819A1" w:rsidRDefault="00B819A1" w:rsidP="00B819A1">
      <w:pPr>
        <w:spacing w:line="276" w:lineRule="auto"/>
        <w:jc w:val="both"/>
      </w:pPr>
    </w:p>
    <w:p w14:paraId="52421466" w14:textId="6A590116" w:rsidR="00756E25" w:rsidRDefault="00B819A1" w:rsidP="00756E25">
      <w:pPr>
        <w:spacing w:line="276" w:lineRule="auto"/>
        <w:jc w:val="both"/>
      </w:pPr>
      <w:r w:rsidRPr="00756E25">
        <w:t xml:space="preserve">Il </w:t>
      </w:r>
      <w:r>
        <w:t xml:space="preserve">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 </w:t>
      </w:r>
      <w:r w:rsidRPr="00756E25">
        <w:t>Al fine di innalzare la qualità delle proposte progettuali, queste potranno rientrare nella graduatoria delle istanze selezionate solo se raggiungono un punteggio di merito complessivo P pari o superiore a 40.</w:t>
      </w:r>
      <w:r>
        <w:t xml:space="preserve"> In relazione alla tipologia di intervento di seguito si riportano alcuni parametri di valutazione obbligatori da utilizzare nei bandi/avvisi e il relativo peso minimo da utilizzare</w:t>
      </w:r>
      <w:r w:rsidR="000C7344">
        <w:t>.</w:t>
      </w:r>
    </w:p>
    <w:p w14:paraId="4B43744F" w14:textId="77777777" w:rsidR="00421917" w:rsidRDefault="00421917" w:rsidP="00756E25">
      <w:pPr>
        <w:spacing w:line="276" w:lineRule="auto"/>
        <w:jc w:val="both"/>
        <w:rPr>
          <w:b/>
          <w:bCs/>
          <w:sz w:val="20"/>
          <w:szCs w:val="20"/>
        </w:rPr>
      </w:pPr>
    </w:p>
    <w:p w14:paraId="79BD4904" w14:textId="02A2AEBD" w:rsidR="001C5AB3" w:rsidRPr="00421917" w:rsidRDefault="00421917" w:rsidP="00756E25">
      <w:pPr>
        <w:spacing w:line="276" w:lineRule="auto"/>
        <w:jc w:val="both"/>
        <w:rPr>
          <w:b/>
          <w:bCs/>
          <w:sz w:val="20"/>
          <w:szCs w:val="20"/>
        </w:rPr>
      </w:pPr>
      <w:r w:rsidRPr="00027068">
        <w:rPr>
          <w:b/>
          <w:bCs/>
          <w:sz w:val="20"/>
          <w:szCs w:val="20"/>
        </w:rPr>
        <w:t xml:space="preserve">Tabella </w:t>
      </w:r>
      <w:r w:rsidR="00B819A1" w:rsidRPr="00027068">
        <w:rPr>
          <w:b/>
          <w:bCs/>
          <w:sz w:val="20"/>
          <w:szCs w:val="20"/>
        </w:rPr>
        <w:t>9</w:t>
      </w:r>
      <w:r w:rsidRPr="00027068">
        <w:rPr>
          <w:b/>
          <w:bCs/>
          <w:sz w:val="20"/>
          <w:szCs w:val="20"/>
        </w:rPr>
        <w:t xml:space="preserve">: </w:t>
      </w:r>
      <w:r w:rsidR="0025395A">
        <w:rPr>
          <w:b/>
          <w:bCs/>
          <w:sz w:val="20"/>
          <w:szCs w:val="20"/>
        </w:rPr>
        <w:t>Criteri</w:t>
      </w:r>
      <w:r w:rsidR="009054B7" w:rsidRPr="00027068">
        <w:rPr>
          <w:b/>
          <w:bCs/>
          <w:sz w:val="20"/>
          <w:szCs w:val="20"/>
        </w:rPr>
        <w:t xml:space="preserve"> di valutazione 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tbl>
      <w:tblPr>
        <w:tblStyle w:val="Grigliatabella"/>
        <w:tblW w:w="0" w:type="auto"/>
        <w:tblLook w:val="04A0" w:firstRow="1" w:lastRow="0" w:firstColumn="1" w:lastColumn="0" w:noHBand="0" w:noVBand="1"/>
      </w:tblPr>
      <w:tblGrid>
        <w:gridCol w:w="1271"/>
        <w:gridCol w:w="6379"/>
        <w:gridCol w:w="1978"/>
      </w:tblGrid>
      <w:tr w:rsidR="000C7344" w:rsidRPr="0038361D" w14:paraId="4627F519" w14:textId="77777777" w:rsidTr="000C7344">
        <w:tc>
          <w:tcPr>
            <w:tcW w:w="1271" w:type="dxa"/>
          </w:tcPr>
          <w:p w14:paraId="48B9185A" w14:textId="77777777" w:rsidR="000C7344" w:rsidRPr="0038361D" w:rsidRDefault="000C7344" w:rsidP="002F6541">
            <w:pPr>
              <w:spacing w:line="276" w:lineRule="auto"/>
              <w:jc w:val="center"/>
              <w:rPr>
                <w:b/>
                <w:bCs/>
              </w:rPr>
            </w:pPr>
            <w:r w:rsidRPr="0038361D">
              <w:rPr>
                <w:b/>
                <w:bCs/>
              </w:rPr>
              <w:t>Codice</w:t>
            </w:r>
          </w:p>
        </w:tc>
        <w:tc>
          <w:tcPr>
            <w:tcW w:w="6379" w:type="dxa"/>
          </w:tcPr>
          <w:p w14:paraId="7FE8144D" w14:textId="77777777" w:rsidR="000C7344" w:rsidRPr="0038361D" w:rsidRDefault="000C7344" w:rsidP="002F6541">
            <w:pPr>
              <w:spacing w:line="276" w:lineRule="auto"/>
              <w:jc w:val="center"/>
              <w:rPr>
                <w:b/>
                <w:bCs/>
              </w:rPr>
            </w:pPr>
            <w:r w:rsidRPr="0038361D">
              <w:rPr>
                <w:b/>
                <w:bCs/>
              </w:rPr>
              <w:t>Criteri di selezione delle operazion</w:t>
            </w:r>
            <w:r>
              <w:rPr>
                <w:b/>
                <w:bCs/>
              </w:rPr>
              <w:t>i</w:t>
            </w:r>
          </w:p>
        </w:tc>
        <w:tc>
          <w:tcPr>
            <w:tcW w:w="1978" w:type="dxa"/>
          </w:tcPr>
          <w:p w14:paraId="055FC57D" w14:textId="77777777" w:rsidR="000C7344" w:rsidRPr="0038361D" w:rsidRDefault="000C7344" w:rsidP="002F6541">
            <w:pPr>
              <w:spacing w:line="276" w:lineRule="auto"/>
              <w:jc w:val="center"/>
              <w:rPr>
                <w:b/>
                <w:bCs/>
              </w:rPr>
            </w:pPr>
            <w:r w:rsidRPr="0038361D">
              <w:rPr>
                <w:b/>
                <w:bCs/>
              </w:rPr>
              <w:t>P</w:t>
            </w:r>
            <w:r>
              <w:rPr>
                <w:b/>
                <w:bCs/>
              </w:rPr>
              <w:t>eso</w:t>
            </w:r>
            <w:r w:rsidRPr="0038361D">
              <w:rPr>
                <w:b/>
                <w:bCs/>
              </w:rPr>
              <w:t xml:space="preserve"> min</w:t>
            </w:r>
            <w:r>
              <w:rPr>
                <w:b/>
                <w:bCs/>
              </w:rPr>
              <w:t>imo</w:t>
            </w:r>
          </w:p>
        </w:tc>
      </w:tr>
      <w:tr w:rsidR="000C7344" w14:paraId="7A5766E2" w14:textId="77777777" w:rsidTr="000C7344">
        <w:tc>
          <w:tcPr>
            <w:tcW w:w="1271" w:type="dxa"/>
          </w:tcPr>
          <w:p w14:paraId="05F28BC3" w14:textId="77777777" w:rsidR="000C7344" w:rsidRDefault="000C7344" w:rsidP="002F6541">
            <w:pPr>
              <w:spacing w:line="276" w:lineRule="auto"/>
              <w:jc w:val="center"/>
            </w:pPr>
            <w:r>
              <w:rPr>
                <w:rFonts w:cs="Arial"/>
                <w:color w:val="000000"/>
                <w:sz w:val="20"/>
                <w:szCs w:val="20"/>
              </w:rPr>
              <w:t>Q1</w:t>
            </w:r>
          </w:p>
        </w:tc>
        <w:tc>
          <w:tcPr>
            <w:tcW w:w="6379" w:type="dxa"/>
          </w:tcPr>
          <w:p w14:paraId="44E87CD9" w14:textId="77777777" w:rsidR="000C7344" w:rsidRDefault="000C7344" w:rsidP="002F6541">
            <w:pPr>
              <w:spacing w:line="276" w:lineRule="auto"/>
              <w:jc w:val="both"/>
            </w:pPr>
            <w:r>
              <w:rPr>
                <w:rFonts w:cs="Arial"/>
                <w:iCs/>
                <w:sz w:val="20"/>
                <w:szCs w:val="20"/>
              </w:rPr>
              <w:t xml:space="preserve">Coerenza con gli obiettivi dell’azione </w:t>
            </w:r>
          </w:p>
        </w:tc>
        <w:tc>
          <w:tcPr>
            <w:tcW w:w="1978" w:type="dxa"/>
          </w:tcPr>
          <w:p w14:paraId="260A75D6" w14:textId="77777777" w:rsidR="000C7344" w:rsidRDefault="000C7344" w:rsidP="002F6541">
            <w:pPr>
              <w:spacing w:line="276" w:lineRule="auto"/>
              <w:jc w:val="center"/>
            </w:pPr>
            <w:r>
              <w:t>10</w:t>
            </w:r>
          </w:p>
        </w:tc>
      </w:tr>
      <w:tr w:rsidR="000C7344" w14:paraId="6850CB14" w14:textId="77777777" w:rsidTr="000C7344">
        <w:tc>
          <w:tcPr>
            <w:tcW w:w="1271" w:type="dxa"/>
          </w:tcPr>
          <w:p w14:paraId="0612EBA2" w14:textId="77777777" w:rsidR="000C7344" w:rsidRDefault="000C7344" w:rsidP="002F6541">
            <w:pPr>
              <w:spacing w:line="276" w:lineRule="auto"/>
              <w:jc w:val="center"/>
            </w:pPr>
            <w:r>
              <w:rPr>
                <w:rFonts w:cs="Arial"/>
                <w:color w:val="000000"/>
                <w:sz w:val="20"/>
                <w:szCs w:val="20"/>
              </w:rPr>
              <w:t>Q2</w:t>
            </w:r>
          </w:p>
        </w:tc>
        <w:tc>
          <w:tcPr>
            <w:tcW w:w="6379" w:type="dxa"/>
          </w:tcPr>
          <w:p w14:paraId="1EE65F53" w14:textId="77777777" w:rsidR="000C7344" w:rsidRDefault="000C7344" w:rsidP="002F6541">
            <w:pPr>
              <w:spacing w:line="276" w:lineRule="auto"/>
              <w:jc w:val="both"/>
            </w:pPr>
            <w:r>
              <w:rPr>
                <w:rFonts w:cs="Arial"/>
                <w:iCs/>
                <w:sz w:val="20"/>
                <w:szCs w:val="20"/>
              </w:rPr>
              <w:t>Livello di innovazione tecnologica mediante la valutazione del costo degli investimenti a carattere innovativo sul costo totale dell’investimento</w:t>
            </w:r>
          </w:p>
        </w:tc>
        <w:tc>
          <w:tcPr>
            <w:tcW w:w="1978" w:type="dxa"/>
          </w:tcPr>
          <w:p w14:paraId="06E3B2D8" w14:textId="77777777" w:rsidR="000C7344" w:rsidRDefault="000C7344" w:rsidP="002F6541">
            <w:pPr>
              <w:spacing w:line="276" w:lineRule="auto"/>
              <w:jc w:val="center"/>
            </w:pPr>
            <w:r>
              <w:t>10</w:t>
            </w:r>
          </w:p>
        </w:tc>
      </w:tr>
      <w:tr w:rsidR="000C7344" w14:paraId="2808EDAD" w14:textId="77777777" w:rsidTr="000C7344">
        <w:tc>
          <w:tcPr>
            <w:tcW w:w="1271" w:type="dxa"/>
          </w:tcPr>
          <w:p w14:paraId="7E8BAA75" w14:textId="77777777" w:rsidR="000C7344" w:rsidRDefault="000C7344" w:rsidP="002F6541">
            <w:pPr>
              <w:spacing w:line="276" w:lineRule="auto"/>
              <w:jc w:val="center"/>
            </w:pPr>
            <w:r>
              <w:rPr>
                <w:rFonts w:cs="Arial"/>
                <w:color w:val="000000"/>
                <w:sz w:val="20"/>
                <w:szCs w:val="20"/>
              </w:rPr>
              <w:t>SO2</w:t>
            </w:r>
          </w:p>
        </w:tc>
        <w:tc>
          <w:tcPr>
            <w:tcW w:w="6379" w:type="dxa"/>
          </w:tcPr>
          <w:p w14:paraId="4F1755CC" w14:textId="77777777" w:rsidR="000C7344" w:rsidRDefault="000C7344" w:rsidP="002F6541">
            <w:pPr>
              <w:spacing w:line="276" w:lineRule="auto"/>
              <w:jc w:val="both"/>
            </w:pPr>
            <w:r w:rsidRPr="0092007E">
              <w:rPr>
                <w:rFonts w:cs="Arial"/>
                <w:iCs/>
                <w:sz w:val="20"/>
                <w:szCs w:val="20"/>
              </w:rPr>
              <w:t>L’iniziativa riguarda</w:t>
            </w:r>
            <w:r>
              <w:rPr>
                <w:rFonts w:cs="Arial"/>
                <w:iCs/>
                <w:sz w:val="20"/>
                <w:szCs w:val="20"/>
              </w:rPr>
              <w:t xml:space="preserve"> investimenti per lo stoccaggio ovvero per la commercializzazione del prodotto soggetto ad obbligo di </w:t>
            </w:r>
            <w:r w:rsidRPr="00D40165">
              <w:rPr>
                <w:rFonts w:cs="Arial"/>
                <w:iCs/>
                <w:sz w:val="20"/>
                <w:szCs w:val="20"/>
              </w:rPr>
              <w:t>sbarco</w:t>
            </w:r>
            <w:r w:rsidRPr="0092007E">
              <w:rPr>
                <w:rFonts w:cs="Arial"/>
                <w:iCs/>
                <w:sz w:val="20"/>
                <w:szCs w:val="20"/>
              </w:rPr>
              <w:t xml:space="preserve"> </w:t>
            </w:r>
          </w:p>
        </w:tc>
        <w:tc>
          <w:tcPr>
            <w:tcW w:w="1978" w:type="dxa"/>
          </w:tcPr>
          <w:p w14:paraId="4D43405C" w14:textId="77777777" w:rsidR="000C7344" w:rsidRDefault="000C7344" w:rsidP="002F6541">
            <w:pPr>
              <w:spacing w:line="276" w:lineRule="auto"/>
              <w:jc w:val="center"/>
            </w:pPr>
            <w:r>
              <w:t>5</w:t>
            </w:r>
          </w:p>
        </w:tc>
      </w:tr>
      <w:tr w:rsidR="000C7344" w14:paraId="4E3ABDB0" w14:textId="77777777" w:rsidTr="000C7344">
        <w:tc>
          <w:tcPr>
            <w:tcW w:w="1271" w:type="dxa"/>
          </w:tcPr>
          <w:p w14:paraId="7992E108" w14:textId="77777777" w:rsidR="000C7344" w:rsidRDefault="000C7344" w:rsidP="002F6541">
            <w:pPr>
              <w:spacing w:line="276" w:lineRule="auto"/>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4</w:t>
            </w:r>
          </w:p>
        </w:tc>
        <w:tc>
          <w:tcPr>
            <w:tcW w:w="6379" w:type="dxa"/>
          </w:tcPr>
          <w:p w14:paraId="12CFF249" w14:textId="77777777" w:rsidR="000C7344" w:rsidRPr="0092007E" w:rsidRDefault="000C7344" w:rsidP="002F6541">
            <w:pPr>
              <w:spacing w:line="276" w:lineRule="auto"/>
              <w:jc w:val="both"/>
              <w:rPr>
                <w:rFonts w:cs="Arial"/>
                <w:iCs/>
                <w:sz w:val="20"/>
                <w:szCs w:val="20"/>
              </w:rPr>
            </w:pPr>
            <w:r w:rsidRPr="006D662D">
              <w:rPr>
                <w:rFonts w:cs="Arial"/>
                <w:iCs/>
                <w:sz w:val="20"/>
                <w:szCs w:val="20"/>
              </w:rPr>
              <w:t xml:space="preserve">L’iniziativa riguarda 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w:t>
            </w:r>
            <w:r>
              <w:rPr>
                <w:rFonts w:cs="Arial"/>
                <w:sz w:val="20"/>
                <w:szCs w:val="20"/>
              </w:rPr>
              <w:t xml:space="preserve"> </w:t>
            </w:r>
            <w:r w:rsidRPr="00D47631">
              <w:rPr>
                <w:rFonts w:cs="Arial"/>
                <w:sz w:val="20"/>
                <w:szCs w:val="20"/>
              </w:rPr>
              <w:t xml:space="preserve">(UE) 2014/1143 </w:t>
            </w:r>
          </w:p>
        </w:tc>
        <w:tc>
          <w:tcPr>
            <w:tcW w:w="1978" w:type="dxa"/>
          </w:tcPr>
          <w:p w14:paraId="4E8E9018" w14:textId="77777777" w:rsidR="000C7344" w:rsidRDefault="000C7344" w:rsidP="002F6541">
            <w:pPr>
              <w:spacing w:line="276" w:lineRule="auto"/>
              <w:jc w:val="center"/>
            </w:pPr>
            <w:r>
              <w:t>5</w:t>
            </w:r>
          </w:p>
        </w:tc>
      </w:tr>
      <w:tr w:rsidR="000C7344" w14:paraId="751DFF75" w14:textId="77777777" w:rsidTr="000C7344">
        <w:tc>
          <w:tcPr>
            <w:tcW w:w="1271" w:type="dxa"/>
          </w:tcPr>
          <w:p w14:paraId="3E8BE207" w14:textId="77777777" w:rsidR="000C7344" w:rsidRDefault="000C7344" w:rsidP="002F6541">
            <w:pPr>
              <w:spacing w:line="276" w:lineRule="auto"/>
              <w:jc w:val="center"/>
            </w:pPr>
            <w:r>
              <w:rPr>
                <w:rFonts w:cs="Arial"/>
                <w:color w:val="000000"/>
                <w:sz w:val="20"/>
                <w:szCs w:val="20"/>
              </w:rPr>
              <w:t>S</w:t>
            </w:r>
            <w:r w:rsidRPr="007E6EDB">
              <w:rPr>
                <w:rFonts w:cs="Arial"/>
                <w:color w:val="000000"/>
                <w:sz w:val="20"/>
                <w:szCs w:val="20"/>
              </w:rPr>
              <w:t>O</w:t>
            </w:r>
            <w:r>
              <w:rPr>
                <w:rFonts w:cs="Arial"/>
                <w:color w:val="000000"/>
                <w:sz w:val="20"/>
                <w:szCs w:val="20"/>
              </w:rPr>
              <w:t>5</w:t>
            </w:r>
          </w:p>
        </w:tc>
        <w:tc>
          <w:tcPr>
            <w:tcW w:w="6379" w:type="dxa"/>
          </w:tcPr>
          <w:p w14:paraId="176AFF43" w14:textId="77777777" w:rsidR="000C7344" w:rsidRDefault="000C7344" w:rsidP="002F6541">
            <w:pPr>
              <w:spacing w:line="276" w:lineRule="auto"/>
              <w:jc w:val="both"/>
            </w:pPr>
            <w:r w:rsidRPr="005032A6">
              <w:rPr>
                <w:rFonts w:cs="Arial"/>
                <w:sz w:val="20"/>
                <w:szCs w:val="20"/>
              </w:rPr>
              <w:t xml:space="preserve">Costi investimenti </w:t>
            </w:r>
            <w:r>
              <w:rPr>
                <w:rFonts w:cs="Arial"/>
                <w:sz w:val="20"/>
                <w:szCs w:val="20"/>
              </w:rPr>
              <w:t xml:space="preserve">per la conservazione delle risorse marine, per la </w:t>
            </w:r>
            <w:r w:rsidRPr="005032A6">
              <w:rPr>
                <w:rFonts w:cs="Arial"/>
                <w:sz w:val="20"/>
                <w:szCs w:val="20"/>
              </w:rPr>
              <w:t>transizione green attraverso la realizzazione/adeguamento di modelli produttivi green (</w:t>
            </w:r>
            <w:r>
              <w:rPr>
                <w:rFonts w:cs="Arial"/>
                <w:sz w:val="20"/>
                <w:szCs w:val="20"/>
              </w:rPr>
              <w:t xml:space="preserve">gestione sostenibile delle risorse acquatiche anche attraverso PLG, </w:t>
            </w:r>
            <w:r w:rsidRPr="005032A6">
              <w:rPr>
                <w:rFonts w:cs="Arial"/>
                <w:sz w:val="20"/>
                <w:szCs w:val="20"/>
              </w:rPr>
              <w:t>decarbonizzazione, autosufficienza energetica delle produzioni, sequestro CO</w:t>
            </w:r>
            <w:r w:rsidRPr="005032A6">
              <w:rPr>
                <w:rFonts w:cs="Arial"/>
                <w:sz w:val="20"/>
                <w:szCs w:val="20"/>
                <w:vertAlign w:val="subscript"/>
              </w:rPr>
              <w:t>2</w:t>
            </w:r>
            <w:r w:rsidRPr="005032A6">
              <w:rPr>
                <w:rFonts w:cs="Arial"/>
                <w:sz w:val="20"/>
                <w:szCs w:val="20"/>
              </w:rPr>
              <w:t>, riduzione gas serra)</w:t>
            </w:r>
          </w:p>
        </w:tc>
        <w:tc>
          <w:tcPr>
            <w:tcW w:w="1978" w:type="dxa"/>
          </w:tcPr>
          <w:p w14:paraId="7ECF6336" w14:textId="77777777" w:rsidR="000C7344" w:rsidRDefault="000C7344" w:rsidP="002F6541">
            <w:pPr>
              <w:spacing w:line="276" w:lineRule="auto"/>
              <w:jc w:val="center"/>
            </w:pPr>
            <w:r>
              <w:t>5</w:t>
            </w:r>
          </w:p>
        </w:tc>
      </w:tr>
      <w:tr w:rsidR="000C7344" w14:paraId="6F2779CB" w14:textId="77777777" w:rsidTr="000C7344">
        <w:tc>
          <w:tcPr>
            <w:tcW w:w="1271" w:type="dxa"/>
          </w:tcPr>
          <w:p w14:paraId="1ADE1AA0" w14:textId="77777777" w:rsidR="000C7344" w:rsidRDefault="000C7344" w:rsidP="002F6541">
            <w:pPr>
              <w:spacing w:line="276" w:lineRule="auto"/>
              <w:jc w:val="center"/>
              <w:rPr>
                <w:rFonts w:cs="Arial"/>
                <w:color w:val="000000"/>
                <w:sz w:val="20"/>
                <w:szCs w:val="20"/>
              </w:rPr>
            </w:pPr>
            <w:r>
              <w:rPr>
                <w:rFonts w:cs="Arial"/>
                <w:color w:val="000000"/>
                <w:sz w:val="20"/>
                <w:szCs w:val="20"/>
              </w:rPr>
              <w:t>SO14</w:t>
            </w:r>
          </w:p>
        </w:tc>
        <w:tc>
          <w:tcPr>
            <w:tcW w:w="6379" w:type="dxa"/>
          </w:tcPr>
          <w:p w14:paraId="55B02DFC" w14:textId="77777777" w:rsidR="000C7344" w:rsidRPr="005032A6" w:rsidRDefault="000C7344" w:rsidP="002F6541">
            <w:pPr>
              <w:spacing w:line="276" w:lineRule="auto"/>
              <w:jc w:val="both"/>
              <w:rPr>
                <w:rFonts w:cs="Arial"/>
                <w:sz w:val="20"/>
                <w:szCs w:val="20"/>
              </w:rPr>
            </w:pPr>
            <w:r w:rsidRPr="001B0AC1">
              <w:rPr>
                <w:rFonts w:cs="Arial"/>
                <w:sz w:val="20"/>
                <w:szCs w:val="20"/>
              </w:rPr>
              <w:t xml:space="preserve">L'iniziativa prevede </w:t>
            </w:r>
            <w:r>
              <w:rPr>
                <w:rFonts w:cs="Arial"/>
                <w:sz w:val="20"/>
                <w:szCs w:val="20"/>
              </w:rPr>
              <w:t>investimenti sulla formazione professionale e miglioramento delle competenze</w:t>
            </w:r>
          </w:p>
        </w:tc>
        <w:tc>
          <w:tcPr>
            <w:tcW w:w="1978" w:type="dxa"/>
          </w:tcPr>
          <w:p w14:paraId="62E10FC9" w14:textId="77777777" w:rsidR="000C7344" w:rsidRDefault="000C7344" w:rsidP="002F6541">
            <w:pPr>
              <w:spacing w:line="276" w:lineRule="auto"/>
              <w:jc w:val="center"/>
            </w:pPr>
            <w:r>
              <w:t>5</w:t>
            </w:r>
          </w:p>
        </w:tc>
      </w:tr>
    </w:tbl>
    <w:p w14:paraId="40BFD439" w14:textId="5E96132A" w:rsidR="001C5AB3" w:rsidRDefault="001C5AB3"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38" w:name="_Toc144619796"/>
      <w:r>
        <w:rPr>
          <w:color w:val="2F5496" w:themeColor="accent1" w:themeShade="BF"/>
        </w:rPr>
        <w:t xml:space="preserve">NOTA METODOLOGICA AI </w:t>
      </w:r>
      <w:r w:rsidRPr="00FB7CB8">
        <w:rPr>
          <w:color w:val="2F5496" w:themeColor="accent1" w:themeShade="BF"/>
        </w:rPr>
        <w:t>CRITERI DI SELEZIONE</w:t>
      </w:r>
      <w:bookmarkEnd w:id="38"/>
      <w:r w:rsidRPr="00FB7CB8">
        <w:rPr>
          <w:color w:val="2F5496" w:themeColor="accent1" w:themeShade="BF"/>
        </w:rPr>
        <w:t xml:space="preserve"> </w:t>
      </w:r>
    </w:p>
    <w:p w14:paraId="3E6A2174" w14:textId="244169AE" w:rsidR="00FB7CB8" w:rsidRDefault="00FB7CB8" w:rsidP="00756E25">
      <w:pPr>
        <w:spacing w:line="276" w:lineRule="auto"/>
        <w:jc w:val="both"/>
      </w:pPr>
      <w:r>
        <w:t>Di seguito si riportano delle note per l’applicazione di ciascun criterio di selezione di cui capitolo 4.14</w:t>
      </w:r>
      <w:r w:rsidR="000C7344">
        <w:t>.</w:t>
      </w:r>
    </w:p>
    <w:p w14:paraId="5995BFA8" w14:textId="77777777" w:rsidR="00FB7CB8" w:rsidRDefault="00FB7CB8" w:rsidP="00756E25">
      <w:pPr>
        <w:spacing w:line="276" w:lineRule="auto"/>
        <w:jc w:val="both"/>
        <w:rPr>
          <w:b/>
          <w:bCs/>
          <w:sz w:val="20"/>
          <w:szCs w:val="20"/>
        </w:rPr>
      </w:pPr>
    </w:p>
    <w:p w14:paraId="68FA9095" w14:textId="30C5DAA8" w:rsidR="00B048E0" w:rsidRDefault="00FB7CB8" w:rsidP="00756E25">
      <w:pPr>
        <w:spacing w:line="276" w:lineRule="auto"/>
        <w:jc w:val="both"/>
        <w:rPr>
          <w:b/>
          <w:bCs/>
          <w:sz w:val="20"/>
          <w:szCs w:val="20"/>
        </w:rPr>
      </w:pPr>
      <w:r w:rsidRPr="00421917">
        <w:rPr>
          <w:b/>
          <w:bCs/>
          <w:sz w:val="20"/>
          <w:szCs w:val="20"/>
        </w:rPr>
        <w:t xml:space="preserve">Tabella </w:t>
      </w:r>
      <w:r>
        <w:rPr>
          <w:b/>
          <w:bCs/>
          <w:sz w:val="20"/>
          <w:szCs w:val="20"/>
        </w:rPr>
        <w:t>10</w:t>
      </w:r>
      <w:r w:rsidRPr="00421917">
        <w:rPr>
          <w:b/>
          <w:bCs/>
          <w:sz w:val="20"/>
          <w:szCs w:val="20"/>
        </w:rPr>
        <w:t xml:space="preserve">: </w:t>
      </w:r>
      <w:r w:rsidR="00492936">
        <w:rPr>
          <w:b/>
          <w:bCs/>
          <w:sz w:val="20"/>
          <w:szCs w:val="20"/>
        </w:rPr>
        <w:t>Nota metodologica ai criteri di selezione</w:t>
      </w:r>
      <w:r w:rsidR="00B048E0">
        <w:rPr>
          <w:b/>
          <w:bCs/>
          <w:sz w:val="20"/>
          <w:szCs w:val="20"/>
        </w:rPr>
        <w:t xml:space="preserve"> Titolarità</w:t>
      </w:r>
    </w:p>
    <w:tbl>
      <w:tblPr>
        <w:tblStyle w:val="Grigliatabella"/>
        <w:tblW w:w="0" w:type="auto"/>
        <w:tblLook w:val="04A0" w:firstRow="1" w:lastRow="0" w:firstColumn="1" w:lastColumn="0" w:noHBand="0" w:noVBand="1"/>
      </w:tblPr>
      <w:tblGrid>
        <w:gridCol w:w="1672"/>
        <w:gridCol w:w="2907"/>
        <w:gridCol w:w="5049"/>
      </w:tblGrid>
      <w:tr w:rsidR="00290598" w:rsidRPr="0087755B" w14:paraId="6C81C6E7" w14:textId="77777777" w:rsidTr="000C7344">
        <w:tc>
          <w:tcPr>
            <w:tcW w:w="703" w:type="dxa"/>
          </w:tcPr>
          <w:p w14:paraId="74B4E7E4" w14:textId="77777777" w:rsidR="000C7344" w:rsidRPr="007576EC" w:rsidRDefault="000C7344" w:rsidP="002F6541">
            <w:pPr>
              <w:jc w:val="center"/>
              <w:rPr>
                <w:rFonts w:cs="Arial"/>
                <w:b/>
                <w:bCs/>
                <w:color w:val="000000"/>
                <w:sz w:val="20"/>
                <w:szCs w:val="20"/>
              </w:rPr>
            </w:pPr>
            <w:r w:rsidRPr="007576EC">
              <w:rPr>
                <w:rFonts w:cs="Arial"/>
                <w:b/>
                <w:bCs/>
                <w:color w:val="000000"/>
                <w:sz w:val="20"/>
                <w:szCs w:val="20"/>
              </w:rPr>
              <w:t>N.</w:t>
            </w:r>
          </w:p>
        </w:tc>
        <w:tc>
          <w:tcPr>
            <w:tcW w:w="3170" w:type="dxa"/>
          </w:tcPr>
          <w:p w14:paraId="5B3115BB" w14:textId="77777777" w:rsidR="000C7344" w:rsidRPr="007576EC" w:rsidRDefault="000C7344" w:rsidP="002F6541">
            <w:pPr>
              <w:jc w:val="center"/>
              <w:rPr>
                <w:rFonts w:cs="Arial"/>
                <w:b/>
                <w:bCs/>
                <w:color w:val="000000"/>
                <w:sz w:val="20"/>
                <w:szCs w:val="20"/>
              </w:rPr>
            </w:pPr>
            <w:r w:rsidRPr="007576EC">
              <w:rPr>
                <w:rFonts w:cs="Arial"/>
                <w:b/>
                <w:bCs/>
                <w:color w:val="000000"/>
                <w:sz w:val="20"/>
                <w:szCs w:val="20"/>
              </w:rPr>
              <w:t>CRITERI DI SELEZIONE DELLE OPERAZIONI</w:t>
            </w:r>
          </w:p>
        </w:tc>
        <w:tc>
          <w:tcPr>
            <w:tcW w:w="5755" w:type="dxa"/>
          </w:tcPr>
          <w:p w14:paraId="051B832D" w14:textId="77777777" w:rsidR="000C7344" w:rsidRPr="0087755B" w:rsidRDefault="000C7344" w:rsidP="002F6541">
            <w:pPr>
              <w:spacing w:line="276" w:lineRule="auto"/>
              <w:jc w:val="center"/>
              <w:rPr>
                <w:b/>
                <w:bCs/>
              </w:rPr>
            </w:pPr>
            <w:r w:rsidRPr="00C53A3A">
              <w:rPr>
                <w:b/>
                <w:bCs/>
              </w:rPr>
              <w:t>Nota metodologica</w:t>
            </w:r>
          </w:p>
        </w:tc>
      </w:tr>
      <w:tr w:rsidR="000C7344" w14:paraId="410D75F5" w14:textId="77777777" w:rsidTr="000C7344">
        <w:trPr>
          <w:gridAfter w:val="2"/>
          <w:wAfter w:w="8925" w:type="dxa"/>
        </w:trPr>
        <w:tc>
          <w:tcPr>
            <w:tcW w:w="703" w:type="dxa"/>
          </w:tcPr>
          <w:p w14:paraId="610612D6" w14:textId="77777777" w:rsidR="000C7344" w:rsidRPr="00F8140F" w:rsidRDefault="000C7344" w:rsidP="002F6541">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290598" w14:paraId="26827E25" w14:textId="77777777" w:rsidTr="000C7344">
        <w:tc>
          <w:tcPr>
            <w:tcW w:w="703" w:type="dxa"/>
          </w:tcPr>
          <w:p w14:paraId="3C730628" w14:textId="77777777" w:rsidR="000C7344" w:rsidRDefault="000C7344" w:rsidP="002F6541">
            <w:pPr>
              <w:spacing w:line="276" w:lineRule="auto"/>
              <w:jc w:val="both"/>
              <w:rPr>
                <w:b/>
                <w:bCs/>
              </w:rPr>
            </w:pPr>
            <w:r>
              <w:rPr>
                <w:rFonts w:cs="Arial"/>
                <w:color w:val="000000"/>
                <w:sz w:val="20"/>
                <w:szCs w:val="20"/>
              </w:rPr>
              <w:t>Q1</w:t>
            </w:r>
          </w:p>
        </w:tc>
        <w:tc>
          <w:tcPr>
            <w:tcW w:w="3170" w:type="dxa"/>
          </w:tcPr>
          <w:p w14:paraId="23BFF151" w14:textId="77777777" w:rsidR="000C7344" w:rsidRDefault="000C7344" w:rsidP="002F6541">
            <w:pPr>
              <w:spacing w:line="276" w:lineRule="auto"/>
              <w:jc w:val="both"/>
              <w:rPr>
                <w:b/>
                <w:bCs/>
              </w:rPr>
            </w:pPr>
            <w:r>
              <w:rPr>
                <w:rFonts w:cs="Arial"/>
                <w:iCs/>
                <w:sz w:val="20"/>
                <w:szCs w:val="20"/>
              </w:rPr>
              <w:t xml:space="preserve">Coerenza con gli obiettivi dell’azione  </w:t>
            </w:r>
          </w:p>
        </w:tc>
        <w:tc>
          <w:tcPr>
            <w:tcW w:w="5755" w:type="dxa"/>
          </w:tcPr>
          <w:p w14:paraId="15998087" w14:textId="77777777" w:rsidR="000C7344" w:rsidRPr="00922D68" w:rsidRDefault="000C7344" w:rsidP="002F6541">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piccola pesca costiera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290598" w14:paraId="0FE6F9B9" w14:textId="77777777" w:rsidTr="000C7344">
        <w:tc>
          <w:tcPr>
            <w:tcW w:w="703" w:type="dxa"/>
          </w:tcPr>
          <w:p w14:paraId="23708A7B" w14:textId="77777777" w:rsidR="000C7344" w:rsidRDefault="000C7344" w:rsidP="002F6541">
            <w:pPr>
              <w:spacing w:line="276" w:lineRule="auto"/>
              <w:jc w:val="both"/>
              <w:rPr>
                <w:b/>
                <w:bCs/>
              </w:rPr>
            </w:pPr>
            <w:r>
              <w:rPr>
                <w:rFonts w:cs="Arial"/>
                <w:color w:val="000000"/>
                <w:sz w:val="20"/>
                <w:szCs w:val="20"/>
              </w:rPr>
              <w:lastRenderedPageBreak/>
              <w:t>Q2</w:t>
            </w:r>
          </w:p>
        </w:tc>
        <w:tc>
          <w:tcPr>
            <w:tcW w:w="3170" w:type="dxa"/>
          </w:tcPr>
          <w:p w14:paraId="2F7D5492" w14:textId="77777777" w:rsidR="000C7344" w:rsidRDefault="000C7344" w:rsidP="002F6541">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76222E3E" w14:textId="77777777" w:rsidR="000C7344" w:rsidRPr="00954C87" w:rsidRDefault="000C7344" w:rsidP="002F6541">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290598" w14:paraId="744A2EAB" w14:textId="77777777" w:rsidTr="000C7344">
        <w:tc>
          <w:tcPr>
            <w:tcW w:w="703" w:type="dxa"/>
          </w:tcPr>
          <w:p w14:paraId="0CF334CF" w14:textId="77777777" w:rsidR="000C7344" w:rsidRDefault="000C7344" w:rsidP="002F6541">
            <w:pPr>
              <w:spacing w:line="276" w:lineRule="auto"/>
              <w:jc w:val="both"/>
              <w:rPr>
                <w:b/>
                <w:bCs/>
              </w:rPr>
            </w:pPr>
            <w:r w:rsidRPr="0091096C">
              <w:rPr>
                <w:rFonts w:cs="Arial"/>
                <w:color w:val="000000"/>
                <w:sz w:val="20"/>
                <w:szCs w:val="20"/>
              </w:rPr>
              <w:t>Q3</w:t>
            </w:r>
          </w:p>
        </w:tc>
        <w:tc>
          <w:tcPr>
            <w:tcW w:w="3170" w:type="dxa"/>
          </w:tcPr>
          <w:p w14:paraId="693DB0FA" w14:textId="77777777" w:rsidR="000C7344" w:rsidRDefault="000C7344" w:rsidP="002F6541">
            <w:pPr>
              <w:spacing w:line="276" w:lineRule="auto"/>
              <w:jc w:val="both"/>
              <w:rPr>
                <w:b/>
                <w:bCs/>
              </w:rPr>
            </w:pPr>
            <w:r>
              <w:rPr>
                <w:rFonts w:cs="Arial"/>
                <w:iCs/>
                <w:sz w:val="20"/>
                <w:szCs w:val="20"/>
              </w:rPr>
              <w:t xml:space="preserve">L’iniziativa tutela la componente femminile prevedendo specifici strumenti di conciliazione delle esigenze di vita lavorativa/familiare </w:t>
            </w:r>
          </w:p>
        </w:tc>
        <w:tc>
          <w:tcPr>
            <w:tcW w:w="5755" w:type="dxa"/>
          </w:tcPr>
          <w:p w14:paraId="7EBB6778" w14:textId="77777777" w:rsidR="000C7344" w:rsidRPr="00F72ED5" w:rsidRDefault="000C7344" w:rsidP="002F6541">
            <w:pPr>
              <w:jc w:val="both"/>
              <w:rPr>
                <w:sz w:val="20"/>
                <w:szCs w:val="20"/>
              </w:rPr>
            </w:pPr>
            <w:r>
              <w:rPr>
                <w:color w:val="212529"/>
                <w:spacing w:val="1"/>
                <w:sz w:val="20"/>
                <w:szCs w:val="20"/>
                <w:shd w:val="clear" w:color="auto" w:fill="FFFFFF"/>
              </w:rPr>
              <w:t>Il beneficiario prevede strumenti di m</w:t>
            </w:r>
            <w:r w:rsidRPr="00BD56C0">
              <w:rPr>
                <w:color w:val="212529"/>
                <w:spacing w:val="1"/>
                <w:sz w:val="20"/>
                <w:szCs w:val="20"/>
                <w:shd w:val="clear" w:color="auto" w:fill="FFFFFF"/>
              </w:rPr>
              <w:t>odulazione flessibile dei tempi e degli orari di lavoro e altri strumenti di sostegno all’organizzazione del lavoro e alle esigenze di conciliazione nel rispetto dei diritti e delle esigenze delle donne e per sostenere l’occupazione femminile</w:t>
            </w:r>
          </w:p>
        </w:tc>
      </w:tr>
      <w:tr w:rsidR="00290598" w14:paraId="478E4094" w14:textId="77777777" w:rsidTr="000C7344">
        <w:tc>
          <w:tcPr>
            <w:tcW w:w="703" w:type="dxa"/>
          </w:tcPr>
          <w:p w14:paraId="432859EE" w14:textId="77777777" w:rsidR="000C7344" w:rsidRDefault="000C7344" w:rsidP="002F6541">
            <w:pPr>
              <w:spacing w:line="276" w:lineRule="auto"/>
              <w:jc w:val="both"/>
              <w:rPr>
                <w:b/>
                <w:bCs/>
              </w:rPr>
            </w:pPr>
            <w:r>
              <w:rPr>
                <w:rFonts w:cs="Arial"/>
                <w:color w:val="000000"/>
                <w:sz w:val="20"/>
                <w:szCs w:val="20"/>
              </w:rPr>
              <w:t>Q4</w:t>
            </w:r>
          </w:p>
        </w:tc>
        <w:tc>
          <w:tcPr>
            <w:tcW w:w="3170" w:type="dxa"/>
          </w:tcPr>
          <w:p w14:paraId="7E0ED001" w14:textId="77777777" w:rsidR="000C7344" w:rsidRDefault="000C7344" w:rsidP="002F6541">
            <w:pPr>
              <w:spacing w:line="276" w:lineRule="auto"/>
              <w:jc w:val="both"/>
              <w:rPr>
                <w:b/>
                <w:bCs/>
              </w:rPr>
            </w:pPr>
            <w:r>
              <w:rPr>
                <w:rFonts w:cs="Arial"/>
                <w:iCs/>
                <w:sz w:val="20"/>
                <w:szCs w:val="20"/>
              </w:rPr>
              <w:t xml:space="preserve">L’iniziativa prevede azioni specifiche ovvero soluzioni innovative per l’inclusione sociale </w:t>
            </w:r>
          </w:p>
        </w:tc>
        <w:tc>
          <w:tcPr>
            <w:tcW w:w="5755" w:type="dxa"/>
          </w:tcPr>
          <w:p w14:paraId="194EC0AF" w14:textId="77777777" w:rsidR="000C7344" w:rsidRPr="0087755B" w:rsidRDefault="000C7344" w:rsidP="002F6541">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290598" w14:paraId="4C8177FD" w14:textId="77777777" w:rsidTr="000C7344">
        <w:tc>
          <w:tcPr>
            <w:tcW w:w="703" w:type="dxa"/>
          </w:tcPr>
          <w:p w14:paraId="03C188B5" w14:textId="77777777" w:rsidR="000C7344" w:rsidRDefault="000C7344" w:rsidP="002F6541">
            <w:pPr>
              <w:spacing w:line="276" w:lineRule="auto"/>
              <w:jc w:val="both"/>
              <w:rPr>
                <w:b/>
                <w:bCs/>
              </w:rPr>
            </w:pPr>
            <w:r>
              <w:rPr>
                <w:rFonts w:cs="Arial"/>
                <w:color w:val="000000"/>
                <w:sz w:val="20"/>
                <w:szCs w:val="20"/>
              </w:rPr>
              <w:t>Q5</w:t>
            </w:r>
          </w:p>
        </w:tc>
        <w:tc>
          <w:tcPr>
            <w:tcW w:w="3170" w:type="dxa"/>
          </w:tcPr>
          <w:p w14:paraId="32A633BD" w14:textId="77777777" w:rsidR="000C7344" w:rsidRDefault="000C7344" w:rsidP="002F6541">
            <w:pPr>
              <w:spacing w:line="276" w:lineRule="auto"/>
              <w:jc w:val="both"/>
              <w:rPr>
                <w:b/>
                <w:bCs/>
              </w:rPr>
            </w:pPr>
            <w:r w:rsidRPr="00886497">
              <w:rPr>
                <w:rFonts w:cs="Arial"/>
                <w:iCs/>
                <w:sz w:val="20"/>
                <w:szCs w:val="20"/>
              </w:rPr>
              <w:t xml:space="preserve">L’iniziativa prevede azioni per le quali è garantita la parità di genere </w:t>
            </w:r>
          </w:p>
        </w:tc>
        <w:tc>
          <w:tcPr>
            <w:tcW w:w="5755" w:type="dxa"/>
          </w:tcPr>
          <w:p w14:paraId="2D1BA50A" w14:textId="77777777" w:rsidR="000C7344" w:rsidRPr="0087755B" w:rsidRDefault="000C7344" w:rsidP="002F6541">
            <w:pPr>
              <w:spacing w:line="276" w:lineRule="auto"/>
              <w:jc w:val="both"/>
            </w:pPr>
            <w:r w:rsidRPr="00060B91">
              <w:rPr>
                <w:sz w:val="20"/>
                <w:szCs w:val="20"/>
              </w:rPr>
              <w:t xml:space="preserve">Il beneficiario, per l’ottenimento del valore del coefficiente pari ad </w:t>
            </w:r>
            <w:r>
              <w:rPr>
                <w:sz w:val="20"/>
                <w:szCs w:val="20"/>
              </w:rPr>
              <w:t>1</w:t>
            </w:r>
            <w:r w:rsidRPr="00060B91">
              <w:rPr>
                <w:sz w:val="20"/>
                <w:szCs w:val="20"/>
              </w:rPr>
              <w:t>, deve attuare iniziative rientranti in almeno una delle 5 priorità presenti nella Strategia nazionale per la parità di genere 2021-2026</w:t>
            </w:r>
          </w:p>
        </w:tc>
      </w:tr>
      <w:tr w:rsidR="00290598" w14:paraId="063C1A53" w14:textId="77777777" w:rsidTr="000C7344">
        <w:tc>
          <w:tcPr>
            <w:tcW w:w="703" w:type="dxa"/>
          </w:tcPr>
          <w:p w14:paraId="7D842779" w14:textId="77777777" w:rsidR="000C7344" w:rsidRDefault="000C7344" w:rsidP="002F6541">
            <w:pPr>
              <w:spacing w:line="276" w:lineRule="auto"/>
              <w:jc w:val="both"/>
              <w:rPr>
                <w:b/>
                <w:bCs/>
              </w:rPr>
            </w:pPr>
            <w:r>
              <w:rPr>
                <w:rFonts w:cs="Arial"/>
                <w:color w:val="000000"/>
                <w:sz w:val="20"/>
                <w:szCs w:val="20"/>
              </w:rPr>
              <w:t>Q6</w:t>
            </w:r>
          </w:p>
        </w:tc>
        <w:tc>
          <w:tcPr>
            <w:tcW w:w="3170" w:type="dxa"/>
          </w:tcPr>
          <w:p w14:paraId="51EB45F7" w14:textId="77777777" w:rsidR="000C7344" w:rsidRDefault="000C7344" w:rsidP="002F6541">
            <w:pPr>
              <w:spacing w:line="276" w:lineRule="auto"/>
              <w:jc w:val="both"/>
              <w:rPr>
                <w:b/>
                <w:bCs/>
              </w:rPr>
            </w:pPr>
            <w:r w:rsidRPr="00886497">
              <w:rPr>
                <w:rFonts w:cs="Arial"/>
                <w:iCs/>
                <w:sz w:val="20"/>
                <w:szCs w:val="20"/>
              </w:rPr>
              <w:t xml:space="preserve">L’iniziativa prevede azioni </w:t>
            </w:r>
            <w:r>
              <w:rPr>
                <w:rFonts w:cs="Arial"/>
                <w:iCs/>
                <w:sz w:val="20"/>
                <w:szCs w:val="20"/>
              </w:rPr>
              <w:t>per il ricambio generazionale</w:t>
            </w:r>
          </w:p>
        </w:tc>
        <w:tc>
          <w:tcPr>
            <w:tcW w:w="5755" w:type="dxa"/>
          </w:tcPr>
          <w:p w14:paraId="49E7FC0E" w14:textId="77777777" w:rsidR="000C7344" w:rsidRPr="0087755B" w:rsidRDefault="000C7344" w:rsidP="002F6541">
            <w:pPr>
              <w:spacing w:line="276" w:lineRule="auto"/>
              <w:jc w:val="both"/>
            </w:pPr>
            <w:r w:rsidRPr="00257999">
              <w:rPr>
                <w:sz w:val="20"/>
                <w:szCs w:val="20"/>
              </w:rPr>
              <w:t xml:space="preserve">Il beneficiario, per l’ottenimento del valore del coefficiente pari ad 1, deve attuare iniziative </w:t>
            </w:r>
            <w:r>
              <w:rPr>
                <w:sz w:val="20"/>
                <w:szCs w:val="20"/>
              </w:rPr>
              <w:t>che favoriscono il ricambio generazionale nel settore della piccola pesca costiera quali ad esempio attività formative, ovvero sviluppo innovativo del marketing o di processo produttivo</w:t>
            </w:r>
          </w:p>
        </w:tc>
      </w:tr>
      <w:tr w:rsidR="00290598" w14:paraId="0BE8E1F1" w14:textId="77777777" w:rsidTr="000C7344">
        <w:tc>
          <w:tcPr>
            <w:tcW w:w="703" w:type="dxa"/>
          </w:tcPr>
          <w:p w14:paraId="7A811BD3" w14:textId="77777777" w:rsidR="000C7344" w:rsidRDefault="000C7344" w:rsidP="002F6541">
            <w:pPr>
              <w:spacing w:line="276" w:lineRule="auto"/>
              <w:jc w:val="both"/>
              <w:rPr>
                <w:b/>
                <w:bCs/>
              </w:rPr>
            </w:pPr>
            <w:r>
              <w:rPr>
                <w:rFonts w:cs="Arial"/>
                <w:color w:val="000000"/>
                <w:sz w:val="20"/>
                <w:szCs w:val="20"/>
              </w:rPr>
              <w:t>Q7</w:t>
            </w:r>
          </w:p>
        </w:tc>
        <w:tc>
          <w:tcPr>
            <w:tcW w:w="3170" w:type="dxa"/>
          </w:tcPr>
          <w:p w14:paraId="461558F3" w14:textId="77777777" w:rsidR="000C7344" w:rsidRDefault="000C7344" w:rsidP="002F6541">
            <w:pPr>
              <w:spacing w:line="276" w:lineRule="auto"/>
              <w:jc w:val="both"/>
              <w:rPr>
                <w:b/>
                <w:bCs/>
              </w:rPr>
            </w:pPr>
            <w:r w:rsidRPr="005E69C6">
              <w:rPr>
                <w:rFonts w:cstheme="minorHAnsi"/>
                <w:iCs/>
                <w:sz w:val="20"/>
                <w:szCs w:val="20"/>
              </w:rPr>
              <w:t xml:space="preserve">L’iniziativa prevede azioni di informazione e comunicazione </w:t>
            </w:r>
          </w:p>
        </w:tc>
        <w:tc>
          <w:tcPr>
            <w:tcW w:w="5755" w:type="dxa"/>
          </w:tcPr>
          <w:p w14:paraId="3C024050" w14:textId="77777777" w:rsidR="000C7344" w:rsidRPr="0087755B" w:rsidRDefault="000C7344" w:rsidP="002F6541">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290598" w14:paraId="003AE54F" w14:textId="77777777" w:rsidTr="000C7344">
        <w:tc>
          <w:tcPr>
            <w:tcW w:w="703" w:type="dxa"/>
          </w:tcPr>
          <w:p w14:paraId="29C1104F" w14:textId="77777777" w:rsidR="000C7344" w:rsidRDefault="000C7344" w:rsidP="002F6541">
            <w:pPr>
              <w:spacing w:line="276" w:lineRule="auto"/>
              <w:jc w:val="both"/>
              <w:rPr>
                <w:rFonts w:cs="Arial"/>
                <w:color w:val="000000"/>
                <w:sz w:val="20"/>
                <w:szCs w:val="20"/>
              </w:rPr>
            </w:pPr>
            <w:r>
              <w:rPr>
                <w:rFonts w:cs="Arial"/>
                <w:color w:val="000000"/>
                <w:sz w:val="20"/>
                <w:szCs w:val="20"/>
              </w:rPr>
              <w:t>Q8</w:t>
            </w:r>
          </w:p>
        </w:tc>
        <w:tc>
          <w:tcPr>
            <w:tcW w:w="3170" w:type="dxa"/>
          </w:tcPr>
          <w:p w14:paraId="6E9B638A" w14:textId="77777777" w:rsidR="000C7344" w:rsidRPr="005E69C6" w:rsidRDefault="000C7344" w:rsidP="002F6541">
            <w:pPr>
              <w:spacing w:line="276" w:lineRule="auto"/>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(Q8)</w:t>
            </w:r>
          </w:p>
        </w:tc>
        <w:tc>
          <w:tcPr>
            <w:tcW w:w="5755" w:type="dxa"/>
          </w:tcPr>
          <w:p w14:paraId="5A4691DA" w14:textId="77777777" w:rsidR="000C7344" w:rsidRPr="005E69C6" w:rsidRDefault="000C7344" w:rsidP="002F6541">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290598" w14:paraId="0950A334" w14:textId="77777777" w:rsidTr="000C7344">
        <w:tc>
          <w:tcPr>
            <w:tcW w:w="703" w:type="dxa"/>
          </w:tcPr>
          <w:p w14:paraId="69062FB1" w14:textId="77777777" w:rsidR="000C7344" w:rsidRDefault="000C7344" w:rsidP="002F6541">
            <w:pPr>
              <w:spacing w:line="276" w:lineRule="auto"/>
              <w:jc w:val="both"/>
              <w:rPr>
                <w:b/>
                <w:bCs/>
              </w:rPr>
            </w:pPr>
            <w:r>
              <w:rPr>
                <w:rFonts w:cs="Arial"/>
                <w:color w:val="000000"/>
                <w:sz w:val="20"/>
                <w:szCs w:val="20"/>
              </w:rPr>
              <w:t>Q9</w:t>
            </w:r>
          </w:p>
        </w:tc>
        <w:tc>
          <w:tcPr>
            <w:tcW w:w="3170" w:type="dxa"/>
          </w:tcPr>
          <w:p w14:paraId="2D609B74" w14:textId="77777777" w:rsidR="000C7344" w:rsidRDefault="000C7344" w:rsidP="002F6541">
            <w:pPr>
              <w:spacing w:line="276" w:lineRule="auto"/>
              <w:jc w:val="both"/>
              <w:rPr>
                <w:b/>
                <w:bCs/>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6E38782C" w14:textId="77777777" w:rsidR="000C7344" w:rsidRPr="0087755B" w:rsidRDefault="000C7344" w:rsidP="002F6541">
            <w:pPr>
              <w:spacing w:line="276" w:lineRule="auto"/>
              <w:jc w:val="both"/>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con altri Fondi dell’Unione</w:t>
            </w:r>
            <w:r>
              <w:rPr>
                <w:rFonts w:cstheme="minorHAnsi"/>
                <w:color w:val="000000"/>
                <w:sz w:val="20"/>
                <w:szCs w:val="20"/>
              </w:rPr>
              <w:t xml:space="preserve"> Europea o Nazionali</w:t>
            </w:r>
            <w:r w:rsidRPr="005E69C6">
              <w:rPr>
                <w:rFonts w:cstheme="minorHAnsi"/>
                <w:color w:val="000000"/>
                <w:sz w:val="20"/>
                <w:szCs w:val="20"/>
              </w:rPr>
              <w:t xml:space="preserve"> 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290598" w14:paraId="14B78935" w14:textId="77777777" w:rsidTr="000C7344">
        <w:tc>
          <w:tcPr>
            <w:tcW w:w="703" w:type="dxa"/>
          </w:tcPr>
          <w:p w14:paraId="18102878" w14:textId="77777777" w:rsidR="000C7344" w:rsidRDefault="000C7344" w:rsidP="002F6541">
            <w:pPr>
              <w:spacing w:line="276" w:lineRule="auto"/>
              <w:jc w:val="both"/>
              <w:rPr>
                <w:rFonts w:cs="Arial"/>
                <w:color w:val="000000"/>
                <w:sz w:val="20"/>
                <w:szCs w:val="20"/>
              </w:rPr>
            </w:pPr>
            <w:r>
              <w:rPr>
                <w:rFonts w:cs="Arial"/>
                <w:color w:val="000000"/>
                <w:sz w:val="20"/>
                <w:szCs w:val="20"/>
              </w:rPr>
              <w:t>Q10</w:t>
            </w:r>
          </w:p>
        </w:tc>
        <w:tc>
          <w:tcPr>
            <w:tcW w:w="3170" w:type="dxa"/>
          </w:tcPr>
          <w:p w14:paraId="3EED477B" w14:textId="77777777" w:rsidR="000C7344" w:rsidRPr="005E69C6" w:rsidRDefault="000C7344" w:rsidP="002F6541">
            <w:pPr>
              <w:spacing w:line="276" w:lineRule="auto"/>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tcPr>
          <w:p w14:paraId="2FDC02E4" w14:textId="77777777" w:rsidR="000C7344" w:rsidRPr="005E69C6" w:rsidRDefault="000C7344" w:rsidP="002F6541">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290598" w14:paraId="599380D9" w14:textId="77777777" w:rsidTr="000C7344">
        <w:tc>
          <w:tcPr>
            <w:tcW w:w="703" w:type="dxa"/>
          </w:tcPr>
          <w:p w14:paraId="71F3FB5B" w14:textId="77777777" w:rsidR="000C7344" w:rsidRDefault="000C7344" w:rsidP="002F6541">
            <w:pPr>
              <w:spacing w:line="276" w:lineRule="auto"/>
              <w:jc w:val="both"/>
              <w:rPr>
                <w:b/>
                <w:bCs/>
              </w:rPr>
            </w:pPr>
            <w:r>
              <w:rPr>
                <w:rFonts w:cs="Arial"/>
                <w:color w:val="000000"/>
                <w:sz w:val="20"/>
                <w:szCs w:val="20"/>
              </w:rPr>
              <w:t>Q11</w:t>
            </w:r>
          </w:p>
        </w:tc>
        <w:tc>
          <w:tcPr>
            <w:tcW w:w="3170" w:type="dxa"/>
          </w:tcPr>
          <w:p w14:paraId="37FEC034" w14:textId="7D2BF0C8" w:rsidR="000C7344" w:rsidRPr="00DD0F49" w:rsidRDefault="000C7344" w:rsidP="002F6541">
            <w:pPr>
              <w:spacing w:line="276" w:lineRule="auto"/>
              <w:jc w:val="both"/>
              <w:rPr>
                <w:rFonts w:cstheme="minorHAnsi"/>
                <w:color w:val="000000"/>
                <w:sz w:val="20"/>
                <w:szCs w:val="20"/>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 xml:space="preserve">all'anno nel corso dei due anni civili precedenti l'anno di presentazione </w:t>
            </w:r>
            <w:r w:rsidRPr="00D55450">
              <w:rPr>
                <w:rFonts w:cstheme="minorHAnsi"/>
                <w:color w:val="000000"/>
                <w:sz w:val="20"/>
                <w:szCs w:val="20"/>
              </w:rPr>
              <w:lastRenderedPageBreak/>
              <w:t>della domanda di sostegno</w:t>
            </w:r>
            <w:r>
              <w:rPr>
                <w:rFonts w:cstheme="minorHAnsi"/>
                <w:color w:val="000000"/>
                <w:sz w:val="20"/>
                <w:szCs w:val="20"/>
              </w:rPr>
              <w:t xml:space="preserve"> di arresto definitivo ai sensi dell’art.20 del Reg.</w:t>
            </w:r>
            <w:r w:rsidR="00290598">
              <w:rPr>
                <w:rFonts w:cstheme="minorHAnsi"/>
                <w:color w:val="000000"/>
                <w:sz w:val="20"/>
                <w:szCs w:val="20"/>
              </w:rPr>
              <w:t xml:space="preserve"> </w:t>
            </w:r>
            <w:r>
              <w:rPr>
                <w:rFonts w:cstheme="minorHAnsi"/>
                <w:color w:val="000000"/>
                <w:sz w:val="20"/>
                <w:szCs w:val="20"/>
              </w:rPr>
              <w:t>(UE) 2021/1139</w:t>
            </w:r>
            <w:r w:rsidRPr="00D55450">
              <w:rPr>
                <w:rFonts w:cstheme="minorHAnsi"/>
                <w:color w:val="000000"/>
                <w:sz w:val="20"/>
                <w:szCs w:val="20"/>
              </w:rPr>
              <w:t xml:space="preserve"> </w:t>
            </w:r>
          </w:p>
        </w:tc>
        <w:tc>
          <w:tcPr>
            <w:tcW w:w="5755" w:type="dxa"/>
          </w:tcPr>
          <w:p w14:paraId="43206554" w14:textId="1AEC5552" w:rsidR="000C7344" w:rsidRPr="00D55450" w:rsidRDefault="000C7344" w:rsidP="002F6541">
            <w:pPr>
              <w:spacing w:line="276" w:lineRule="auto"/>
              <w:jc w:val="both"/>
              <w:rPr>
                <w:rFonts w:cstheme="minorHAnsi"/>
                <w:color w:val="000000"/>
                <w:sz w:val="20"/>
                <w:szCs w:val="20"/>
              </w:rPr>
            </w:pPr>
            <w:r w:rsidRPr="005E69C6">
              <w:rPr>
                <w:rFonts w:cstheme="minorHAnsi"/>
                <w:sz w:val="20"/>
                <w:szCs w:val="20"/>
              </w:rPr>
              <w:lastRenderedPageBreak/>
              <w:t xml:space="preserve">Il beneficiario, per l’ottenimento del valore del coefficiente pari ad 1, deve </w:t>
            </w:r>
            <w:r>
              <w:rPr>
                <w:rFonts w:cstheme="minorHAnsi"/>
                <w:sz w:val="20"/>
                <w:szCs w:val="20"/>
              </w:rPr>
              <w:t xml:space="preserve">attivare iniziative a favore di pescatori </w:t>
            </w:r>
            <w:r>
              <w:rPr>
                <w:rFonts w:cstheme="minorHAnsi"/>
                <w:color w:val="000000"/>
                <w:sz w:val="20"/>
                <w:szCs w:val="20"/>
              </w:rPr>
              <w:t xml:space="preserve">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w:t>
            </w:r>
            <w:r>
              <w:rPr>
                <w:rFonts w:cstheme="minorHAnsi"/>
                <w:color w:val="000000"/>
                <w:sz w:val="20"/>
                <w:szCs w:val="20"/>
              </w:rPr>
              <w:lastRenderedPageBreak/>
              <w:t>ai sensi dell’art.20 del Reg.</w:t>
            </w:r>
            <w:r w:rsidR="00290598">
              <w:rPr>
                <w:rFonts w:cstheme="minorHAnsi"/>
                <w:color w:val="000000"/>
                <w:sz w:val="20"/>
                <w:szCs w:val="20"/>
              </w:rPr>
              <w:t xml:space="preserve"> </w:t>
            </w:r>
            <w:r>
              <w:rPr>
                <w:rFonts w:cstheme="minorHAnsi"/>
                <w:color w:val="000000"/>
                <w:sz w:val="20"/>
                <w:szCs w:val="20"/>
              </w:rPr>
              <w:t>(UE) 2021/1139, altrimenti il valore del coefficiente è pari a 0.</w:t>
            </w:r>
            <w:r w:rsidRPr="00D55450">
              <w:rPr>
                <w:rFonts w:cstheme="minorHAnsi"/>
                <w:color w:val="000000"/>
                <w:sz w:val="20"/>
                <w:szCs w:val="20"/>
              </w:rPr>
              <w:t xml:space="preserve"> </w:t>
            </w:r>
          </w:p>
          <w:p w14:paraId="4CDC2A92" w14:textId="77777777" w:rsidR="000C7344" w:rsidRDefault="000C7344" w:rsidP="002F6541">
            <w:pPr>
              <w:spacing w:line="276" w:lineRule="auto"/>
              <w:jc w:val="both"/>
              <w:rPr>
                <w:rFonts w:cstheme="minorHAnsi"/>
                <w:sz w:val="20"/>
                <w:szCs w:val="20"/>
              </w:rPr>
            </w:pPr>
          </w:p>
          <w:p w14:paraId="355A01D3" w14:textId="77777777" w:rsidR="000C7344" w:rsidRDefault="000C7344" w:rsidP="002F6541">
            <w:pPr>
              <w:spacing w:line="276" w:lineRule="auto"/>
              <w:jc w:val="both"/>
              <w:rPr>
                <w:rFonts w:cstheme="minorHAnsi"/>
                <w:sz w:val="20"/>
                <w:szCs w:val="20"/>
              </w:rPr>
            </w:pPr>
          </w:p>
          <w:p w14:paraId="5904CCE0" w14:textId="77777777" w:rsidR="000C7344" w:rsidRPr="0087755B" w:rsidRDefault="000C7344" w:rsidP="002F6541">
            <w:pPr>
              <w:spacing w:line="276" w:lineRule="auto"/>
              <w:jc w:val="both"/>
            </w:pPr>
          </w:p>
        </w:tc>
      </w:tr>
    </w:tbl>
    <w:p w14:paraId="68443988" w14:textId="77777777" w:rsidR="00B048E0" w:rsidRDefault="00B048E0" w:rsidP="00756E25">
      <w:pPr>
        <w:spacing w:line="276" w:lineRule="auto"/>
        <w:jc w:val="both"/>
        <w:rPr>
          <w:b/>
          <w:bCs/>
          <w:sz w:val="20"/>
          <w:szCs w:val="20"/>
        </w:rPr>
      </w:pPr>
    </w:p>
    <w:p w14:paraId="28E69A2C" w14:textId="45F01BEC" w:rsidR="00B048E0" w:rsidRPr="00FB7CB8" w:rsidRDefault="00B048E0" w:rsidP="00756E25">
      <w:pPr>
        <w:spacing w:line="276" w:lineRule="auto"/>
        <w:jc w:val="both"/>
        <w:rPr>
          <w:b/>
          <w:bCs/>
          <w:sz w:val="20"/>
          <w:szCs w:val="20"/>
        </w:rPr>
      </w:pPr>
      <w:r w:rsidRPr="00421917">
        <w:rPr>
          <w:b/>
          <w:bCs/>
          <w:sz w:val="20"/>
          <w:szCs w:val="20"/>
        </w:rPr>
        <w:t xml:space="preserve">Tabella </w:t>
      </w:r>
      <w:r>
        <w:rPr>
          <w:b/>
          <w:bCs/>
          <w:sz w:val="20"/>
          <w:szCs w:val="20"/>
        </w:rPr>
        <w:t>11</w:t>
      </w:r>
      <w:r w:rsidRPr="00421917">
        <w:rPr>
          <w:b/>
          <w:bCs/>
          <w:sz w:val="20"/>
          <w:szCs w:val="20"/>
        </w:rPr>
        <w:t xml:space="preserve">: </w:t>
      </w:r>
      <w:r>
        <w:rPr>
          <w:b/>
          <w:bCs/>
          <w:sz w:val="20"/>
          <w:szCs w:val="20"/>
        </w:rPr>
        <w:t>Nota metodologica ai criteri di selezione Regia</w:t>
      </w:r>
    </w:p>
    <w:tbl>
      <w:tblPr>
        <w:tblStyle w:val="Grigliatabella"/>
        <w:tblW w:w="0" w:type="auto"/>
        <w:tblLook w:val="04A0" w:firstRow="1" w:lastRow="0" w:firstColumn="1" w:lastColumn="0" w:noHBand="0" w:noVBand="1"/>
      </w:tblPr>
      <w:tblGrid>
        <w:gridCol w:w="703"/>
        <w:gridCol w:w="3170"/>
        <w:gridCol w:w="5755"/>
      </w:tblGrid>
      <w:tr w:rsidR="009A6809" w:rsidRPr="003F270E" w14:paraId="4F20FE0C" w14:textId="77777777" w:rsidTr="002F6541">
        <w:tc>
          <w:tcPr>
            <w:tcW w:w="703" w:type="dxa"/>
          </w:tcPr>
          <w:p w14:paraId="2A7F282D" w14:textId="77777777" w:rsidR="009A6809" w:rsidRPr="003F270E" w:rsidRDefault="009A6809" w:rsidP="002F6541">
            <w:pPr>
              <w:spacing w:line="276" w:lineRule="auto"/>
              <w:jc w:val="center"/>
              <w:rPr>
                <w:b/>
                <w:bCs/>
              </w:rPr>
            </w:pPr>
            <w:r w:rsidRPr="003F270E">
              <w:rPr>
                <w:b/>
                <w:bCs/>
              </w:rPr>
              <w:t>N.</w:t>
            </w:r>
          </w:p>
        </w:tc>
        <w:tc>
          <w:tcPr>
            <w:tcW w:w="3170" w:type="dxa"/>
          </w:tcPr>
          <w:p w14:paraId="6B350C07" w14:textId="77777777" w:rsidR="009A6809" w:rsidRPr="003F270E" w:rsidRDefault="009A6809" w:rsidP="002F6541">
            <w:pPr>
              <w:spacing w:line="276" w:lineRule="auto"/>
              <w:jc w:val="center"/>
              <w:rPr>
                <w:b/>
                <w:bCs/>
              </w:rPr>
            </w:pPr>
            <w:r w:rsidRPr="003F270E">
              <w:rPr>
                <w:b/>
                <w:bCs/>
                <w:sz w:val="20"/>
                <w:szCs w:val="20"/>
              </w:rPr>
              <w:t>CRITERI DI SELEZIONE DELLE OPERAZIONI</w:t>
            </w:r>
          </w:p>
        </w:tc>
        <w:tc>
          <w:tcPr>
            <w:tcW w:w="5755" w:type="dxa"/>
          </w:tcPr>
          <w:p w14:paraId="6D1B65E5" w14:textId="77777777" w:rsidR="009A6809" w:rsidRPr="003F270E" w:rsidRDefault="009A6809" w:rsidP="002F6541">
            <w:pPr>
              <w:spacing w:line="276" w:lineRule="auto"/>
              <w:jc w:val="center"/>
              <w:rPr>
                <w:b/>
                <w:bCs/>
              </w:rPr>
            </w:pPr>
            <w:r w:rsidRPr="003F270E">
              <w:rPr>
                <w:b/>
                <w:bCs/>
              </w:rPr>
              <w:t>Nota metodologica</w:t>
            </w:r>
          </w:p>
        </w:tc>
      </w:tr>
      <w:tr w:rsidR="009A6809" w:rsidRPr="003F270E" w14:paraId="1BEDE164" w14:textId="77777777" w:rsidTr="002F6541">
        <w:tc>
          <w:tcPr>
            <w:tcW w:w="9628" w:type="dxa"/>
            <w:gridSpan w:val="3"/>
          </w:tcPr>
          <w:p w14:paraId="3FBEF5F0" w14:textId="77777777" w:rsidR="009A6809" w:rsidRPr="003F270E" w:rsidRDefault="009A6809" w:rsidP="002F6541">
            <w:pPr>
              <w:spacing w:line="276" w:lineRule="auto"/>
              <w:rPr>
                <w:b/>
                <w:bCs/>
              </w:rPr>
            </w:pPr>
            <w:r w:rsidRPr="003F270E">
              <w:rPr>
                <w:b/>
                <w:bCs/>
                <w:i/>
                <w:iCs/>
                <w:color w:val="000000"/>
                <w:sz w:val="20"/>
                <w:szCs w:val="20"/>
              </w:rPr>
              <w:t>CRITERI TRASVERSALI</w:t>
            </w:r>
          </w:p>
        </w:tc>
      </w:tr>
      <w:tr w:rsidR="009A6809" w:rsidRPr="003F270E" w14:paraId="582A0E21" w14:textId="77777777" w:rsidTr="002F6541">
        <w:tc>
          <w:tcPr>
            <w:tcW w:w="703" w:type="dxa"/>
          </w:tcPr>
          <w:p w14:paraId="0FEC6DB5" w14:textId="77777777" w:rsidR="009A6809" w:rsidRPr="003F270E" w:rsidRDefault="009A6809" w:rsidP="002F6541">
            <w:pPr>
              <w:spacing w:line="276" w:lineRule="auto"/>
              <w:jc w:val="center"/>
              <w:rPr>
                <w:b/>
                <w:bCs/>
              </w:rPr>
            </w:pPr>
            <w:r w:rsidRPr="003F270E">
              <w:rPr>
                <w:sz w:val="20"/>
                <w:szCs w:val="20"/>
              </w:rPr>
              <w:t>T1</w:t>
            </w:r>
          </w:p>
        </w:tc>
        <w:tc>
          <w:tcPr>
            <w:tcW w:w="3170" w:type="dxa"/>
          </w:tcPr>
          <w:p w14:paraId="7C396AF4" w14:textId="77777777" w:rsidR="009A6809" w:rsidRPr="003F270E" w:rsidRDefault="009A6809" w:rsidP="002F6541">
            <w:pPr>
              <w:spacing w:line="276" w:lineRule="auto"/>
              <w:jc w:val="both"/>
              <w:rPr>
                <w:b/>
                <w:bCs/>
              </w:rPr>
            </w:pPr>
            <w:r w:rsidRPr="003F270E">
              <w:rPr>
                <w:sz w:val="20"/>
                <w:szCs w:val="20"/>
              </w:rPr>
              <w:t>Il soggetto richiedente è di sesso femminile ovvero la maggioranza delle quote di rappresentanza negli organismi decisionali è detenuta da persone di sesso femminile, ovvero la maggioranza della forza lavoro è di sesso femminile (T1)</w:t>
            </w:r>
          </w:p>
        </w:tc>
        <w:tc>
          <w:tcPr>
            <w:tcW w:w="5755" w:type="dxa"/>
          </w:tcPr>
          <w:p w14:paraId="41C9074E" w14:textId="77777777" w:rsidR="009A6809" w:rsidRPr="003F270E" w:rsidRDefault="009A6809" w:rsidP="002F6541">
            <w:pPr>
              <w:spacing w:line="276" w:lineRule="auto"/>
              <w:jc w:val="both"/>
            </w:pPr>
            <w:r w:rsidRPr="003F270E">
              <w:rPr>
                <w:sz w:val="20"/>
                <w:szCs w:val="20"/>
              </w:rPr>
              <w:t>Il legale rappresentante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9A6809" w:rsidRPr="003F270E" w14:paraId="0E459EC1" w14:textId="77777777" w:rsidTr="002F6541">
        <w:tc>
          <w:tcPr>
            <w:tcW w:w="703" w:type="dxa"/>
          </w:tcPr>
          <w:p w14:paraId="606CFD2D" w14:textId="77777777" w:rsidR="009A6809" w:rsidRPr="003F270E" w:rsidRDefault="009A6809" w:rsidP="002F6541">
            <w:pPr>
              <w:spacing w:line="276" w:lineRule="auto"/>
              <w:jc w:val="center"/>
              <w:rPr>
                <w:sz w:val="20"/>
                <w:szCs w:val="20"/>
              </w:rPr>
            </w:pPr>
            <w:r w:rsidRPr="003F270E">
              <w:rPr>
                <w:sz w:val="20"/>
                <w:szCs w:val="20"/>
              </w:rPr>
              <w:t>T2</w:t>
            </w:r>
          </w:p>
        </w:tc>
        <w:tc>
          <w:tcPr>
            <w:tcW w:w="3170" w:type="dxa"/>
          </w:tcPr>
          <w:p w14:paraId="5039847C" w14:textId="77777777" w:rsidR="009A6809" w:rsidRPr="003F270E" w:rsidRDefault="009A6809" w:rsidP="002F6541">
            <w:pPr>
              <w:spacing w:line="276" w:lineRule="auto"/>
              <w:jc w:val="both"/>
              <w:rPr>
                <w:b/>
                <w:bCs/>
              </w:rPr>
            </w:pPr>
            <w:r w:rsidRPr="003F270E">
              <w:rPr>
                <w:sz w:val="20"/>
                <w:szCs w:val="20"/>
              </w:rPr>
              <w:t>Minore età del rappresentante legale ovvero minore età media dei componenti degli organi decisionali ovvero minore età della maggioranza della forza lavoro (T2)</w:t>
            </w:r>
          </w:p>
        </w:tc>
        <w:tc>
          <w:tcPr>
            <w:tcW w:w="5755" w:type="dxa"/>
          </w:tcPr>
          <w:p w14:paraId="499C5A6B" w14:textId="77777777" w:rsidR="009A6809" w:rsidRPr="003F270E" w:rsidRDefault="009A6809" w:rsidP="002F6541">
            <w:pPr>
              <w:spacing w:line="276" w:lineRule="auto"/>
              <w:jc w:val="both"/>
            </w:pPr>
            <w:r w:rsidRPr="003F270E">
              <w:rPr>
                <w:sz w:val="20"/>
                <w:szCs w:val="20"/>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9A6809" w:rsidRPr="003F270E" w14:paraId="23E61B20" w14:textId="77777777" w:rsidTr="002F6541">
        <w:tc>
          <w:tcPr>
            <w:tcW w:w="9628" w:type="dxa"/>
            <w:gridSpan w:val="3"/>
          </w:tcPr>
          <w:p w14:paraId="1FE80A76" w14:textId="77777777" w:rsidR="009A6809" w:rsidRPr="003F270E" w:rsidRDefault="009A6809" w:rsidP="002F6541">
            <w:pPr>
              <w:spacing w:line="276" w:lineRule="auto"/>
              <w:rPr>
                <w:b/>
                <w:bCs/>
                <w:i/>
                <w:iCs/>
                <w:color w:val="000000"/>
                <w:sz w:val="20"/>
                <w:szCs w:val="20"/>
              </w:rPr>
            </w:pPr>
            <w:r w:rsidRPr="003F270E">
              <w:rPr>
                <w:b/>
                <w:bCs/>
                <w:i/>
                <w:iCs/>
                <w:color w:val="000000"/>
                <w:sz w:val="20"/>
                <w:szCs w:val="20"/>
              </w:rPr>
              <w:t>CRITERI SPECIFICI DEL RICHIEDENTE</w:t>
            </w:r>
          </w:p>
        </w:tc>
      </w:tr>
      <w:tr w:rsidR="009A6809" w:rsidRPr="003F270E" w14:paraId="50DD02B7" w14:textId="77777777" w:rsidTr="002F6541">
        <w:tc>
          <w:tcPr>
            <w:tcW w:w="703" w:type="dxa"/>
          </w:tcPr>
          <w:p w14:paraId="4DAB4E53" w14:textId="77777777" w:rsidR="009A6809" w:rsidRPr="003F270E" w:rsidRDefault="009A6809" w:rsidP="002F6541">
            <w:pPr>
              <w:spacing w:line="276" w:lineRule="auto"/>
              <w:jc w:val="both"/>
              <w:rPr>
                <w:b/>
                <w:bCs/>
              </w:rPr>
            </w:pPr>
            <w:r w:rsidRPr="003F270E">
              <w:rPr>
                <w:sz w:val="20"/>
                <w:szCs w:val="20"/>
              </w:rPr>
              <w:t>SR1</w:t>
            </w:r>
          </w:p>
        </w:tc>
        <w:tc>
          <w:tcPr>
            <w:tcW w:w="3170" w:type="dxa"/>
          </w:tcPr>
          <w:p w14:paraId="3FE8ACBB" w14:textId="77777777" w:rsidR="009A6809" w:rsidRPr="003F270E" w:rsidRDefault="009A6809" w:rsidP="002F6541">
            <w:pPr>
              <w:spacing w:line="276" w:lineRule="auto"/>
              <w:jc w:val="both"/>
              <w:rPr>
                <w:b/>
                <w:bCs/>
              </w:rPr>
            </w:pPr>
            <w:r w:rsidRPr="003F270E">
              <w:rPr>
                <w:sz w:val="20"/>
                <w:szCs w:val="20"/>
              </w:rPr>
              <w:t xml:space="preserve">Il richiedente (R1) è una Micro, Piccola e Media Impresa (PMI) </w:t>
            </w:r>
          </w:p>
        </w:tc>
        <w:tc>
          <w:tcPr>
            <w:tcW w:w="5755" w:type="dxa"/>
          </w:tcPr>
          <w:p w14:paraId="5C374EF5" w14:textId="77777777" w:rsidR="009A6809" w:rsidRPr="003F270E" w:rsidRDefault="009A6809" w:rsidP="002F6541">
            <w:pPr>
              <w:spacing w:line="276" w:lineRule="auto"/>
              <w:jc w:val="both"/>
              <w:rPr>
                <w:sz w:val="20"/>
                <w:szCs w:val="20"/>
              </w:rPr>
            </w:pPr>
            <w:r w:rsidRPr="003F270E">
              <w:rPr>
                <w:sz w:val="20"/>
                <w:szCs w:val="20"/>
              </w:rPr>
              <w:t>I dettagli sui parametri di riferimento delle PMI sono contenuti nella Raccomandazione dell’Unione Europa n. 2003/361/CE, recepita in Italia con il Decreto Ministeriale 18 aprile 2005. Il criterio mira a favorire le imprese aventi parametri di forza lavoro e consistenza dei bilanci più piccoli</w:t>
            </w:r>
          </w:p>
        </w:tc>
      </w:tr>
      <w:tr w:rsidR="009A6809" w:rsidRPr="003F270E" w14:paraId="2E46A24F" w14:textId="77777777" w:rsidTr="002F6541">
        <w:tc>
          <w:tcPr>
            <w:tcW w:w="703" w:type="dxa"/>
          </w:tcPr>
          <w:p w14:paraId="49BE0E08" w14:textId="77777777" w:rsidR="009A6809" w:rsidRPr="003F270E" w:rsidRDefault="009A6809" w:rsidP="002F6541">
            <w:pPr>
              <w:spacing w:line="276" w:lineRule="auto"/>
              <w:jc w:val="both"/>
              <w:rPr>
                <w:b/>
                <w:bCs/>
              </w:rPr>
            </w:pPr>
            <w:r w:rsidRPr="003F270E">
              <w:rPr>
                <w:color w:val="000000"/>
                <w:sz w:val="20"/>
                <w:szCs w:val="20"/>
              </w:rPr>
              <w:t>SR2</w:t>
            </w:r>
          </w:p>
        </w:tc>
        <w:tc>
          <w:tcPr>
            <w:tcW w:w="3170" w:type="dxa"/>
          </w:tcPr>
          <w:p w14:paraId="1B2D23CC" w14:textId="77777777" w:rsidR="009A6809" w:rsidRPr="003F270E" w:rsidRDefault="009A6809" w:rsidP="002F6541">
            <w:pPr>
              <w:spacing w:line="276" w:lineRule="auto"/>
              <w:jc w:val="both"/>
              <w:rPr>
                <w:b/>
                <w:bCs/>
              </w:rPr>
            </w:pPr>
            <w:r w:rsidRPr="003F270E">
              <w:rPr>
                <w:sz w:val="20"/>
                <w:szCs w:val="20"/>
              </w:rPr>
              <w:t>Il richiedente (R2) è in possesso della certificazione per la parità di genere in base alla prassi UNI/PdR125:2022</w:t>
            </w:r>
          </w:p>
        </w:tc>
        <w:tc>
          <w:tcPr>
            <w:tcW w:w="5755" w:type="dxa"/>
          </w:tcPr>
          <w:p w14:paraId="2DC30940" w14:textId="77777777" w:rsidR="009A6809" w:rsidRPr="003F270E" w:rsidRDefault="009A6809" w:rsidP="002F6541">
            <w:pPr>
              <w:spacing w:line="276" w:lineRule="auto"/>
              <w:jc w:val="both"/>
            </w:pPr>
            <w:r w:rsidRPr="003F270E">
              <w:rPr>
                <w:sz w:val="20"/>
                <w:szCs w:val="20"/>
              </w:rPr>
              <w:t>Riferimento alle linee guida sul sistema di gestione per la parità di genere previsto dall’UNI Ente Italiano di Normazione</w:t>
            </w:r>
            <w:r w:rsidRPr="003F270E">
              <w:t xml:space="preserve"> </w:t>
            </w:r>
          </w:p>
        </w:tc>
      </w:tr>
      <w:tr w:rsidR="009A6809" w:rsidRPr="003F270E" w14:paraId="7BD41F0F" w14:textId="77777777" w:rsidTr="002F6541">
        <w:tc>
          <w:tcPr>
            <w:tcW w:w="703" w:type="dxa"/>
          </w:tcPr>
          <w:p w14:paraId="66CD842B" w14:textId="77777777" w:rsidR="009A6809" w:rsidRPr="003F270E" w:rsidRDefault="009A6809" w:rsidP="002F6541">
            <w:pPr>
              <w:spacing w:line="276" w:lineRule="auto"/>
              <w:jc w:val="both"/>
              <w:rPr>
                <w:b/>
                <w:bCs/>
              </w:rPr>
            </w:pPr>
            <w:r w:rsidRPr="003F270E">
              <w:rPr>
                <w:color w:val="000000"/>
                <w:sz w:val="20"/>
                <w:szCs w:val="20"/>
              </w:rPr>
              <w:t>SR3</w:t>
            </w:r>
          </w:p>
        </w:tc>
        <w:tc>
          <w:tcPr>
            <w:tcW w:w="3170" w:type="dxa"/>
          </w:tcPr>
          <w:p w14:paraId="75544CCB" w14:textId="77777777" w:rsidR="009A6809" w:rsidRPr="003F270E" w:rsidRDefault="009A6809" w:rsidP="002F6541">
            <w:pPr>
              <w:spacing w:line="276" w:lineRule="auto"/>
              <w:jc w:val="both"/>
              <w:rPr>
                <w:b/>
                <w:bCs/>
              </w:rPr>
            </w:pPr>
            <w:r w:rsidRPr="003F270E">
              <w:rPr>
                <w:sz w:val="20"/>
                <w:szCs w:val="20"/>
              </w:rPr>
              <w:t xml:space="preserve">Esperienza del richiedente (R3) nel campo dell’inclusione sociale </w:t>
            </w:r>
          </w:p>
        </w:tc>
        <w:tc>
          <w:tcPr>
            <w:tcW w:w="5755" w:type="dxa"/>
          </w:tcPr>
          <w:p w14:paraId="3E130C85" w14:textId="77777777" w:rsidR="009A6809" w:rsidRPr="003F270E" w:rsidRDefault="009A6809" w:rsidP="002F6541">
            <w:pPr>
              <w:spacing w:line="276" w:lineRule="auto"/>
              <w:jc w:val="both"/>
            </w:pPr>
            <w:r w:rsidRPr="003F270E">
              <w:rPr>
                <w:sz w:val="20"/>
                <w:szCs w:val="20"/>
              </w:rPr>
              <w:t>Dovrà essere valutato se il richiedente ha partecipato a corsi di formazione ovvero ha lavorato nel campo del sociale, anche in maniera volontaria. Nel caso di imprese tale requisito per essere valutato con coefficiente C pari ad uno, può essere posseduto dal rappresentante legale, amministratore unico ovvero da uno dei componenti dell’organo decisionale.</w:t>
            </w:r>
          </w:p>
        </w:tc>
      </w:tr>
      <w:tr w:rsidR="009A6809" w:rsidRPr="003F270E" w14:paraId="05E58A0C" w14:textId="77777777" w:rsidTr="002F6541">
        <w:tc>
          <w:tcPr>
            <w:tcW w:w="703" w:type="dxa"/>
          </w:tcPr>
          <w:p w14:paraId="13B86D00" w14:textId="77777777" w:rsidR="009A6809" w:rsidRPr="003F270E" w:rsidRDefault="009A6809" w:rsidP="002F6541">
            <w:pPr>
              <w:spacing w:line="276" w:lineRule="auto"/>
              <w:jc w:val="both"/>
              <w:rPr>
                <w:b/>
                <w:bCs/>
              </w:rPr>
            </w:pPr>
            <w:r w:rsidRPr="003F270E">
              <w:rPr>
                <w:color w:val="000000"/>
                <w:sz w:val="20"/>
                <w:szCs w:val="20"/>
              </w:rPr>
              <w:t>SR4</w:t>
            </w:r>
          </w:p>
        </w:tc>
        <w:tc>
          <w:tcPr>
            <w:tcW w:w="3170" w:type="dxa"/>
          </w:tcPr>
          <w:p w14:paraId="253A57DE" w14:textId="77777777" w:rsidR="009A6809" w:rsidRPr="003F270E" w:rsidRDefault="009A6809" w:rsidP="002F6541">
            <w:pPr>
              <w:spacing w:line="276" w:lineRule="auto"/>
              <w:jc w:val="both"/>
              <w:rPr>
                <w:b/>
                <w:bCs/>
              </w:rPr>
            </w:pPr>
            <w:r w:rsidRPr="003F270E">
              <w:rPr>
                <w:sz w:val="20"/>
                <w:szCs w:val="20"/>
              </w:rPr>
              <w:t>Numero di dipendenti presenti in azienda con disabilità (R4)</w:t>
            </w:r>
          </w:p>
        </w:tc>
        <w:tc>
          <w:tcPr>
            <w:tcW w:w="5755" w:type="dxa"/>
          </w:tcPr>
          <w:p w14:paraId="4A49A256" w14:textId="77777777" w:rsidR="009A6809" w:rsidRPr="003F270E" w:rsidRDefault="009A6809" w:rsidP="002F6541">
            <w:pPr>
              <w:spacing w:line="276" w:lineRule="auto"/>
              <w:jc w:val="both"/>
            </w:pPr>
            <w:r w:rsidRPr="003F270E">
              <w:rPr>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3F270E">
              <w:t xml:space="preserve"> </w:t>
            </w:r>
            <w:r w:rsidRPr="003F270E">
              <w:rPr>
                <w:sz w:val="20"/>
                <w:szCs w:val="20"/>
              </w:rPr>
              <w:t>Il criterio viene valutato attraverso una distribuzione a gradini declinata dall’Organismo attuatore. Ad esempio C=0 ULA=0; C=0,25 0&lt;ULA</w:t>
            </w:r>
            <w:r w:rsidRPr="003F270E">
              <w:rPr>
                <w:sz w:val="20"/>
                <w:szCs w:val="20"/>
                <w:u w:val="single"/>
              </w:rPr>
              <w:t>&lt;</w:t>
            </w:r>
            <w:r w:rsidRPr="003F270E">
              <w:rPr>
                <w:sz w:val="20"/>
                <w:szCs w:val="20"/>
              </w:rPr>
              <w:t>1; C=0,50 1&lt;ULA</w:t>
            </w:r>
            <w:r w:rsidRPr="003F270E">
              <w:rPr>
                <w:sz w:val="20"/>
                <w:szCs w:val="20"/>
                <w:u w:val="single"/>
              </w:rPr>
              <w:t>&lt;</w:t>
            </w:r>
            <w:r w:rsidRPr="003F270E">
              <w:rPr>
                <w:sz w:val="20"/>
                <w:szCs w:val="20"/>
              </w:rPr>
              <w:t>2; C=0,75 2&lt;ULA</w:t>
            </w:r>
            <w:r w:rsidRPr="003F270E">
              <w:rPr>
                <w:sz w:val="20"/>
                <w:szCs w:val="20"/>
                <w:u w:val="single"/>
              </w:rPr>
              <w:t>&lt;</w:t>
            </w:r>
            <w:r w:rsidRPr="003F270E">
              <w:rPr>
                <w:sz w:val="20"/>
                <w:szCs w:val="20"/>
              </w:rPr>
              <w:t>3; C=1 ULA&gt;3</w:t>
            </w:r>
          </w:p>
        </w:tc>
      </w:tr>
      <w:tr w:rsidR="009A6809" w:rsidRPr="003F270E" w14:paraId="345BB7A3" w14:textId="77777777" w:rsidTr="002F6541">
        <w:tc>
          <w:tcPr>
            <w:tcW w:w="703" w:type="dxa"/>
          </w:tcPr>
          <w:p w14:paraId="51EDA8CD" w14:textId="77777777" w:rsidR="009A6809" w:rsidRPr="003F270E" w:rsidRDefault="009A6809" w:rsidP="002F6541">
            <w:pPr>
              <w:spacing w:line="276" w:lineRule="auto"/>
              <w:jc w:val="both"/>
              <w:rPr>
                <w:b/>
                <w:bCs/>
              </w:rPr>
            </w:pPr>
            <w:r w:rsidRPr="003F270E">
              <w:rPr>
                <w:color w:val="000000"/>
                <w:sz w:val="20"/>
                <w:szCs w:val="20"/>
              </w:rPr>
              <w:t>SR5</w:t>
            </w:r>
          </w:p>
        </w:tc>
        <w:tc>
          <w:tcPr>
            <w:tcW w:w="3170" w:type="dxa"/>
          </w:tcPr>
          <w:p w14:paraId="2571B463" w14:textId="77777777" w:rsidR="009A6809" w:rsidRPr="003F270E" w:rsidRDefault="009A6809" w:rsidP="002F6541">
            <w:pPr>
              <w:spacing w:line="276" w:lineRule="auto"/>
              <w:jc w:val="both"/>
              <w:rPr>
                <w:b/>
                <w:bCs/>
              </w:rPr>
            </w:pPr>
            <w:r w:rsidRPr="003F270E">
              <w:rPr>
                <w:sz w:val="20"/>
                <w:szCs w:val="20"/>
              </w:rPr>
              <w:t>Numero di soggetti partecipanti all’iniziativa in partenariato (R5)</w:t>
            </w:r>
          </w:p>
        </w:tc>
        <w:tc>
          <w:tcPr>
            <w:tcW w:w="5755" w:type="dxa"/>
          </w:tcPr>
          <w:p w14:paraId="162213BB" w14:textId="77777777" w:rsidR="009A6809" w:rsidRPr="003F270E" w:rsidRDefault="009A6809" w:rsidP="002F6541">
            <w:pPr>
              <w:spacing w:line="276" w:lineRule="auto"/>
              <w:jc w:val="both"/>
            </w:pPr>
            <w:r w:rsidRPr="003F270E">
              <w:rPr>
                <w:sz w:val="20"/>
                <w:szCs w:val="20"/>
              </w:rPr>
              <w:t>Il criterio viene valutato attraverso una distribuzione a gradini declinata dall’Organismo attuatore. Ad esempio C=0 R5=1; C=0,25 1&lt;R5</w:t>
            </w:r>
            <w:r w:rsidRPr="003F270E">
              <w:rPr>
                <w:sz w:val="20"/>
                <w:szCs w:val="20"/>
                <w:u w:val="single"/>
              </w:rPr>
              <w:t>&lt;</w:t>
            </w:r>
            <w:r w:rsidRPr="003F270E">
              <w:rPr>
                <w:sz w:val="20"/>
                <w:szCs w:val="20"/>
              </w:rPr>
              <w:t>2; C=0,50 2&lt;R5</w:t>
            </w:r>
            <w:r w:rsidRPr="003F270E">
              <w:rPr>
                <w:sz w:val="20"/>
                <w:szCs w:val="20"/>
                <w:u w:val="single"/>
              </w:rPr>
              <w:t>&lt;</w:t>
            </w:r>
            <w:r w:rsidRPr="003F270E">
              <w:rPr>
                <w:sz w:val="20"/>
                <w:szCs w:val="20"/>
              </w:rPr>
              <w:t>3; C=0,75 3&lt;R5</w:t>
            </w:r>
            <w:r w:rsidRPr="003F270E">
              <w:rPr>
                <w:sz w:val="20"/>
                <w:szCs w:val="20"/>
                <w:u w:val="single"/>
              </w:rPr>
              <w:t>&lt;</w:t>
            </w:r>
            <w:r w:rsidRPr="003F270E">
              <w:rPr>
                <w:sz w:val="20"/>
                <w:szCs w:val="20"/>
              </w:rPr>
              <w:t>4; C=1 R5&gt;4</w:t>
            </w:r>
          </w:p>
        </w:tc>
      </w:tr>
      <w:tr w:rsidR="009A6809" w:rsidRPr="003F270E" w14:paraId="5D114FCF" w14:textId="77777777" w:rsidTr="002F6541">
        <w:tc>
          <w:tcPr>
            <w:tcW w:w="703" w:type="dxa"/>
          </w:tcPr>
          <w:p w14:paraId="3DA0C5BA" w14:textId="77777777" w:rsidR="009A6809" w:rsidRPr="003F270E" w:rsidRDefault="009A6809" w:rsidP="002F6541">
            <w:pPr>
              <w:spacing w:line="276" w:lineRule="auto"/>
              <w:jc w:val="both"/>
              <w:rPr>
                <w:b/>
                <w:bCs/>
              </w:rPr>
            </w:pPr>
            <w:r w:rsidRPr="003F270E">
              <w:rPr>
                <w:color w:val="000000"/>
                <w:sz w:val="20"/>
                <w:szCs w:val="20"/>
              </w:rPr>
              <w:lastRenderedPageBreak/>
              <w:t>SR6</w:t>
            </w:r>
          </w:p>
        </w:tc>
        <w:tc>
          <w:tcPr>
            <w:tcW w:w="3170" w:type="dxa"/>
          </w:tcPr>
          <w:p w14:paraId="5BCE3E6B" w14:textId="77777777" w:rsidR="009A6809" w:rsidRPr="003F270E" w:rsidRDefault="009A6809" w:rsidP="002F6541">
            <w:pPr>
              <w:spacing w:line="276" w:lineRule="auto"/>
              <w:jc w:val="both"/>
              <w:rPr>
                <w:b/>
                <w:bCs/>
              </w:rPr>
            </w:pPr>
            <w:r w:rsidRPr="003F270E">
              <w:rPr>
                <w:sz w:val="20"/>
                <w:szCs w:val="20"/>
              </w:rPr>
              <w:t xml:space="preserve">Partecipazione nel partenariato di più soggetti qualificati con finalità diverse quali imprese della pesca-istituti di ricerca (R6) </w:t>
            </w:r>
          </w:p>
        </w:tc>
        <w:tc>
          <w:tcPr>
            <w:tcW w:w="5755" w:type="dxa"/>
          </w:tcPr>
          <w:p w14:paraId="123D8483" w14:textId="77777777" w:rsidR="009A6809" w:rsidRPr="003F270E" w:rsidRDefault="009A6809" w:rsidP="002F6541">
            <w:pPr>
              <w:spacing w:line="276" w:lineRule="auto"/>
              <w:jc w:val="both"/>
            </w:pPr>
            <w:r w:rsidRPr="003F270E">
              <w:rPr>
                <w:sz w:val="20"/>
                <w:szCs w:val="20"/>
              </w:rPr>
              <w:t>Il criterio punta ad una maggiore qualificazione dei partenariati attraverso il coinvolgimento nel partenariato sia di imprese che di istituti di ricerca pubblici o privati, con particolare competenza nei settori ad alta innovazione tecnologica; pertanto si assegna punteggio pari ad uno al coefficiente C nel caso in cui il partenariato sia composto sia da imprese della pesca, che da istituti di ricerca, tra quelli ammessi dai criteri di selezione</w:t>
            </w:r>
          </w:p>
        </w:tc>
      </w:tr>
      <w:tr w:rsidR="009A6809" w:rsidRPr="003F270E" w14:paraId="270563A9" w14:textId="77777777" w:rsidTr="002F6541">
        <w:tc>
          <w:tcPr>
            <w:tcW w:w="703" w:type="dxa"/>
          </w:tcPr>
          <w:p w14:paraId="7C2F9734" w14:textId="77777777" w:rsidR="009A6809" w:rsidRPr="003F270E" w:rsidRDefault="009A6809" w:rsidP="002F6541">
            <w:pPr>
              <w:spacing w:line="276" w:lineRule="auto"/>
              <w:jc w:val="both"/>
              <w:rPr>
                <w:b/>
                <w:bCs/>
              </w:rPr>
            </w:pPr>
            <w:r w:rsidRPr="003F270E">
              <w:rPr>
                <w:color w:val="000000"/>
                <w:sz w:val="20"/>
                <w:szCs w:val="20"/>
              </w:rPr>
              <w:t>SR7</w:t>
            </w:r>
          </w:p>
        </w:tc>
        <w:tc>
          <w:tcPr>
            <w:tcW w:w="3170" w:type="dxa"/>
          </w:tcPr>
          <w:p w14:paraId="48C8B262" w14:textId="77777777" w:rsidR="009A6809" w:rsidRPr="003F270E" w:rsidRDefault="009A6809" w:rsidP="002F6541">
            <w:pPr>
              <w:spacing w:line="276" w:lineRule="auto"/>
              <w:jc w:val="both"/>
              <w:rPr>
                <w:b/>
                <w:bCs/>
              </w:rPr>
            </w:pPr>
            <w:r w:rsidRPr="003F270E">
              <w:rPr>
                <w:sz w:val="20"/>
                <w:szCs w:val="20"/>
              </w:rPr>
              <w:t xml:space="preserve">Il richiedente ha sede legale in uno dei Comuni ricadenti in Aree Marine Protette, ovvero in Zone Natura 2000 </w:t>
            </w:r>
          </w:p>
        </w:tc>
        <w:tc>
          <w:tcPr>
            <w:tcW w:w="5755" w:type="dxa"/>
          </w:tcPr>
          <w:p w14:paraId="56702341" w14:textId="77777777" w:rsidR="009A6809" w:rsidRPr="003F270E" w:rsidRDefault="009A6809" w:rsidP="002F6541">
            <w:pPr>
              <w:spacing w:line="276" w:lineRule="auto"/>
              <w:jc w:val="both"/>
            </w:pPr>
            <w:r w:rsidRPr="003F270E">
              <w:rPr>
                <w:sz w:val="20"/>
                <w:szCs w:val="20"/>
              </w:rPr>
              <w:t>L’iniziativa, per raggiungere il punteggio pari ad uno del coefficiente C, se il richiedente ha sede legale in uno del Comuni ricadenti in Aree Marine Protette, ovvero in zone Natura 2000, altrimenti il coefficiente assume valore 0</w:t>
            </w:r>
          </w:p>
        </w:tc>
      </w:tr>
      <w:tr w:rsidR="009A6809" w:rsidRPr="003F270E" w14:paraId="5A881CD3" w14:textId="77777777" w:rsidTr="002F6541">
        <w:tc>
          <w:tcPr>
            <w:tcW w:w="703" w:type="dxa"/>
          </w:tcPr>
          <w:p w14:paraId="14CD0537" w14:textId="77777777" w:rsidR="009A6809" w:rsidRPr="003F270E" w:rsidRDefault="009A6809" w:rsidP="002F6541">
            <w:pPr>
              <w:spacing w:line="276" w:lineRule="auto"/>
              <w:jc w:val="both"/>
              <w:rPr>
                <w:b/>
                <w:bCs/>
              </w:rPr>
            </w:pPr>
            <w:r w:rsidRPr="003F270E">
              <w:rPr>
                <w:color w:val="000000"/>
                <w:sz w:val="20"/>
                <w:szCs w:val="20"/>
              </w:rPr>
              <w:t>SR8</w:t>
            </w:r>
          </w:p>
        </w:tc>
        <w:tc>
          <w:tcPr>
            <w:tcW w:w="3170" w:type="dxa"/>
          </w:tcPr>
          <w:p w14:paraId="184DD903" w14:textId="77777777" w:rsidR="009A6809" w:rsidRPr="003F270E" w:rsidRDefault="009A6809" w:rsidP="002F6541">
            <w:pPr>
              <w:spacing w:line="276" w:lineRule="auto"/>
              <w:jc w:val="both"/>
              <w:rPr>
                <w:color w:val="000000"/>
                <w:sz w:val="20"/>
                <w:szCs w:val="20"/>
              </w:rPr>
            </w:pPr>
            <w:r w:rsidRPr="003F270E">
              <w:rPr>
                <w:sz w:val="20"/>
                <w:szCs w:val="20"/>
              </w:rPr>
              <w:t>Il richiedente ha lavorato a bordo di un peschereccio per almeno 90 giorni all'anno nel corso dei due anni civili precedenti l'anno di presentazione della domanda di sostegno di arresto definitivo ai sensi dell’art.20 del Reg.(UE) 2021/1139</w:t>
            </w:r>
            <w:r w:rsidRPr="003F270E">
              <w:rPr>
                <w:color w:val="000000"/>
                <w:sz w:val="20"/>
                <w:szCs w:val="20"/>
              </w:rPr>
              <w:t xml:space="preserve"> </w:t>
            </w:r>
          </w:p>
        </w:tc>
        <w:tc>
          <w:tcPr>
            <w:tcW w:w="5755" w:type="dxa"/>
          </w:tcPr>
          <w:p w14:paraId="7D8B0D3F" w14:textId="77777777" w:rsidR="009A6809" w:rsidRPr="003F270E" w:rsidRDefault="009A6809" w:rsidP="002F6541">
            <w:pPr>
              <w:spacing w:line="276" w:lineRule="auto"/>
              <w:jc w:val="both"/>
            </w:pPr>
            <w:r w:rsidRPr="003F270E">
              <w:rPr>
                <w:sz w:val="20"/>
                <w:szCs w:val="20"/>
              </w:rPr>
              <w:t>Il criterio mira a favorire i pescatori imbarcati su imbarcazioni oggetto di arresto definitivo. Maggiore è il numero di giorni di lavoro svolti a bordo nel periodo di due anni precedenti l’stanza a valere sull’art.20 del Reg. (UE) 2021/1139 presentata dal proprietario, maggiore sarà il valore del coefficiente C. La metodologia può essere a gradini ovvero come retta passante per due punti.</w:t>
            </w:r>
          </w:p>
        </w:tc>
      </w:tr>
      <w:tr w:rsidR="009A6809" w:rsidRPr="003F270E" w14:paraId="0D501D08" w14:textId="77777777" w:rsidTr="002F6541">
        <w:tc>
          <w:tcPr>
            <w:tcW w:w="9628" w:type="dxa"/>
            <w:gridSpan w:val="3"/>
          </w:tcPr>
          <w:p w14:paraId="32C6BD12" w14:textId="77777777" w:rsidR="009A6809" w:rsidRPr="003F270E" w:rsidRDefault="009A6809" w:rsidP="002F6541">
            <w:pPr>
              <w:spacing w:line="276" w:lineRule="auto"/>
              <w:jc w:val="both"/>
              <w:rPr>
                <w:sz w:val="20"/>
                <w:szCs w:val="20"/>
              </w:rPr>
            </w:pPr>
            <w:r w:rsidRPr="003F270E">
              <w:rPr>
                <w:b/>
                <w:bCs/>
                <w:i/>
                <w:iCs/>
                <w:color w:val="000000"/>
                <w:sz w:val="20"/>
                <w:szCs w:val="20"/>
              </w:rPr>
              <w:t>CRITERI QUALITATIVI DELLA PROPOSTA PROGETTUALE</w:t>
            </w:r>
          </w:p>
        </w:tc>
      </w:tr>
      <w:tr w:rsidR="009A6809" w:rsidRPr="003F270E" w14:paraId="4EB87EF7" w14:textId="77777777" w:rsidTr="002F6541">
        <w:tc>
          <w:tcPr>
            <w:tcW w:w="703" w:type="dxa"/>
          </w:tcPr>
          <w:p w14:paraId="557665F1" w14:textId="77777777" w:rsidR="009A6809" w:rsidRPr="003F270E" w:rsidRDefault="009A6809" w:rsidP="002F6541">
            <w:pPr>
              <w:spacing w:line="276" w:lineRule="auto"/>
              <w:jc w:val="both"/>
              <w:rPr>
                <w:b/>
                <w:bCs/>
              </w:rPr>
            </w:pPr>
            <w:r w:rsidRPr="003F270E">
              <w:rPr>
                <w:color w:val="000000"/>
                <w:sz w:val="20"/>
                <w:szCs w:val="20"/>
              </w:rPr>
              <w:t>Q1</w:t>
            </w:r>
          </w:p>
        </w:tc>
        <w:tc>
          <w:tcPr>
            <w:tcW w:w="3170" w:type="dxa"/>
          </w:tcPr>
          <w:p w14:paraId="3A31A492" w14:textId="77777777" w:rsidR="009A6809" w:rsidRPr="003F270E" w:rsidRDefault="009A6809" w:rsidP="002F6541">
            <w:pPr>
              <w:spacing w:line="276" w:lineRule="auto"/>
              <w:jc w:val="both"/>
              <w:rPr>
                <w:b/>
                <w:bCs/>
              </w:rPr>
            </w:pPr>
            <w:r w:rsidRPr="003F270E">
              <w:rPr>
                <w:iCs/>
                <w:sz w:val="20"/>
                <w:szCs w:val="20"/>
              </w:rPr>
              <w:t xml:space="preserve">Coerenza con gli obiettivi dell’azione (Q1)  </w:t>
            </w:r>
          </w:p>
        </w:tc>
        <w:tc>
          <w:tcPr>
            <w:tcW w:w="5755" w:type="dxa"/>
          </w:tcPr>
          <w:p w14:paraId="1D833C99" w14:textId="77777777" w:rsidR="009A6809" w:rsidRPr="003F270E" w:rsidRDefault="009A6809" w:rsidP="002F6541">
            <w:pPr>
              <w:spacing w:line="276" w:lineRule="auto"/>
              <w:jc w:val="both"/>
              <w:rPr>
                <w:sz w:val="20"/>
                <w:szCs w:val="20"/>
              </w:rPr>
            </w:pPr>
            <w:r w:rsidRPr="003F270E">
              <w:rPr>
                <w:sz w:val="20"/>
                <w:szCs w:val="20"/>
              </w:rPr>
              <w:t>Il livello di coerenza è valutato in: alto quando il progetto è coerente e pienamente rispondente alla necessità di rendere competitivo, resiliente e sostenibile il settore della piccola pesca costiera, medio quando non è del tutto rispondente alle esigenze del settore e basso quando centra parzialmente l’obiettivo dell’azione.</w:t>
            </w:r>
          </w:p>
        </w:tc>
      </w:tr>
      <w:tr w:rsidR="009A6809" w:rsidRPr="003F270E" w14:paraId="5A4F7222" w14:textId="77777777" w:rsidTr="002F6541">
        <w:tc>
          <w:tcPr>
            <w:tcW w:w="703" w:type="dxa"/>
          </w:tcPr>
          <w:p w14:paraId="16EBAB37" w14:textId="77777777" w:rsidR="009A6809" w:rsidRPr="003F270E" w:rsidRDefault="009A6809" w:rsidP="002F6541">
            <w:pPr>
              <w:spacing w:line="276" w:lineRule="auto"/>
              <w:jc w:val="both"/>
              <w:rPr>
                <w:b/>
                <w:bCs/>
              </w:rPr>
            </w:pPr>
            <w:r w:rsidRPr="003F270E">
              <w:rPr>
                <w:color w:val="000000"/>
                <w:sz w:val="20"/>
                <w:szCs w:val="20"/>
              </w:rPr>
              <w:t>Q2</w:t>
            </w:r>
          </w:p>
        </w:tc>
        <w:tc>
          <w:tcPr>
            <w:tcW w:w="3170" w:type="dxa"/>
          </w:tcPr>
          <w:p w14:paraId="6A141C84" w14:textId="77777777" w:rsidR="009A6809" w:rsidRPr="003F270E" w:rsidRDefault="009A6809" w:rsidP="002F6541">
            <w:pPr>
              <w:spacing w:line="276" w:lineRule="auto"/>
              <w:jc w:val="both"/>
              <w:rPr>
                <w:b/>
                <w:bCs/>
              </w:rPr>
            </w:pPr>
            <w:r w:rsidRPr="003F270E">
              <w:rPr>
                <w:iCs/>
                <w:sz w:val="20"/>
                <w:szCs w:val="20"/>
              </w:rPr>
              <w:t>Livello di innovazione tecnologica mediante la valutazione del costo degli investimenti a carattere innovativo sul costo totale dell’investimento</w:t>
            </w:r>
          </w:p>
        </w:tc>
        <w:tc>
          <w:tcPr>
            <w:tcW w:w="5755" w:type="dxa"/>
          </w:tcPr>
          <w:p w14:paraId="2096F55B" w14:textId="77777777" w:rsidR="009A6809" w:rsidRPr="003F270E" w:rsidRDefault="009A6809" w:rsidP="002F6541">
            <w:pPr>
              <w:spacing w:line="276" w:lineRule="auto"/>
              <w:jc w:val="both"/>
              <w:rPr>
                <w:sz w:val="20"/>
                <w:szCs w:val="20"/>
              </w:rPr>
            </w:pPr>
            <w:r w:rsidRPr="003F270E">
              <w:rPr>
                <w:sz w:val="20"/>
                <w:szCs w:val="20"/>
              </w:rPr>
              <w:t>Il criterio mira a misurare il livello di innovazione tecnologica della proposta e si valuta mediante il calcolo della percentuale della spesa prevista per investimenti quali acquisto di nuove attrezzature, apparecchiature tecnologiche/strumenti digitali/ICT nonché investimenti immateriali in R&amp;S specifiche per innovare l’impresa.</w:t>
            </w:r>
          </w:p>
        </w:tc>
      </w:tr>
      <w:tr w:rsidR="009A6809" w:rsidRPr="003F270E" w14:paraId="05FD8C8B" w14:textId="77777777" w:rsidTr="002F6541">
        <w:tc>
          <w:tcPr>
            <w:tcW w:w="703" w:type="dxa"/>
          </w:tcPr>
          <w:p w14:paraId="34DA6688" w14:textId="77777777" w:rsidR="009A6809" w:rsidRPr="003F270E" w:rsidRDefault="009A6809" w:rsidP="002F6541">
            <w:pPr>
              <w:spacing w:line="276" w:lineRule="auto"/>
              <w:jc w:val="both"/>
              <w:rPr>
                <w:b/>
                <w:bCs/>
              </w:rPr>
            </w:pPr>
            <w:r w:rsidRPr="003F270E">
              <w:rPr>
                <w:color w:val="000000"/>
                <w:sz w:val="20"/>
                <w:szCs w:val="20"/>
              </w:rPr>
              <w:t>Q3</w:t>
            </w:r>
          </w:p>
        </w:tc>
        <w:tc>
          <w:tcPr>
            <w:tcW w:w="3170" w:type="dxa"/>
          </w:tcPr>
          <w:p w14:paraId="399C43A0" w14:textId="77777777" w:rsidR="009A6809" w:rsidRPr="003F270E" w:rsidRDefault="009A6809" w:rsidP="002F6541">
            <w:pPr>
              <w:spacing w:line="276" w:lineRule="auto"/>
              <w:jc w:val="both"/>
              <w:rPr>
                <w:b/>
                <w:bCs/>
              </w:rPr>
            </w:pPr>
            <w:r w:rsidRPr="003F270E">
              <w:rPr>
                <w:iCs/>
                <w:sz w:val="20"/>
                <w:szCs w:val="20"/>
              </w:rPr>
              <w:t xml:space="preserve">Numero di nuovi posti di lavoro assegnati a donne (PD)/numero di nuovi posti di lavoro (PT) </w:t>
            </w:r>
          </w:p>
        </w:tc>
        <w:tc>
          <w:tcPr>
            <w:tcW w:w="5755" w:type="dxa"/>
          </w:tcPr>
          <w:p w14:paraId="3ADB3142" w14:textId="77777777" w:rsidR="009A6809" w:rsidRPr="003F270E" w:rsidRDefault="009A6809" w:rsidP="002F6541">
            <w:pPr>
              <w:spacing w:line="276" w:lineRule="auto"/>
              <w:jc w:val="both"/>
            </w:pPr>
            <w:r w:rsidRPr="003F270E">
              <w:rPr>
                <w:sz w:val="20"/>
                <w:szCs w:val="20"/>
              </w:rPr>
              <w:t>I posti di lavoro sono computati mediante l’utilizzo delle ULA e si riferiscono ai posti di lavoro creati a seguito della realizzazione dell’operazione</w:t>
            </w:r>
          </w:p>
        </w:tc>
      </w:tr>
      <w:tr w:rsidR="009A6809" w:rsidRPr="003F270E" w14:paraId="7A4013CF" w14:textId="77777777" w:rsidTr="002F6541">
        <w:tc>
          <w:tcPr>
            <w:tcW w:w="703" w:type="dxa"/>
          </w:tcPr>
          <w:p w14:paraId="6B05629F" w14:textId="77777777" w:rsidR="009A6809" w:rsidRPr="003F270E" w:rsidRDefault="009A6809" w:rsidP="002F6541">
            <w:pPr>
              <w:spacing w:line="276" w:lineRule="auto"/>
              <w:jc w:val="both"/>
              <w:rPr>
                <w:b/>
                <w:bCs/>
              </w:rPr>
            </w:pPr>
            <w:r w:rsidRPr="003F270E">
              <w:rPr>
                <w:color w:val="000000"/>
                <w:sz w:val="20"/>
                <w:szCs w:val="20"/>
              </w:rPr>
              <w:t>Q4</w:t>
            </w:r>
          </w:p>
        </w:tc>
        <w:tc>
          <w:tcPr>
            <w:tcW w:w="3170" w:type="dxa"/>
          </w:tcPr>
          <w:p w14:paraId="48A55B75" w14:textId="77777777" w:rsidR="009A6809" w:rsidRPr="003F270E" w:rsidRDefault="009A6809" w:rsidP="002F6541">
            <w:pPr>
              <w:spacing w:line="276" w:lineRule="auto"/>
              <w:jc w:val="both"/>
              <w:rPr>
                <w:b/>
                <w:bCs/>
              </w:rPr>
            </w:pPr>
            <w:r w:rsidRPr="003F270E">
              <w:rPr>
                <w:iCs/>
                <w:sz w:val="20"/>
                <w:szCs w:val="20"/>
              </w:rPr>
              <w:t xml:space="preserve">Numero di nuovi posti di lavoro assegnati a giovani (PG)/numero di nuovi posti di lavoro (PT) </w:t>
            </w:r>
          </w:p>
        </w:tc>
        <w:tc>
          <w:tcPr>
            <w:tcW w:w="5755" w:type="dxa"/>
          </w:tcPr>
          <w:p w14:paraId="0AB26E59" w14:textId="77777777" w:rsidR="009A6809" w:rsidRPr="003F270E" w:rsidRDefault="009A6809" w:rsidP="002F6541">
            <w:pPr>
              <w:spacing w:line="276" w:lineRule="auto"/>
              <w:jc w:val="both"/>
            </w:pPr>
            <w:r w:rsidRPr="003F270E">
              <w:rPr>
                <w:sz w:val="20"/>
                <w:szCs w:val="20"/>
              </w:rPr>
              <w:t>I posti di lavoro sono computati mediante l’utilizzo delle ULA e si riferiscono ai posti di lavoro creati a seguito della realizzazione dell’operazione</w:t>
            </w:r>
          </w:p>
        </w:tc>
      </w:tr>
      <w:tr w:rsidR="009A6809" w:rsidRPr="003F270E" w14:paraId="4FE7791B" w14:textId="77777777" w:rsidTr="002F6541">
        <w:tc>
          <w:tcPr>
            <w:tcW w:w="703" w:type="dxa"/>
          </w:tcPr>
          <w:p w14:paraId="0744F758" w14:textId="77777777" w:rsidR="009A6809" w:rsidRPr="003F270E" w:rsidRDefault="009A6809" w:rsidP="002F6541">
            <w:pPr>
              <w:spacing w:line="276" w:lineRule="auto"/>
              <w:jc w:val="both"/>
              <w:rPr>
                <w:b/>
                <w:bCs/>
              </w:rPr>
            </w:pPr>
            <w:r w:rsidRPr="003F270E">
              <w:rPr>
                <w:color w:val="000000"/>
                <w:sz w:val="20"/>
                <w:szCs w:val="20"/>
              </w:rPr>
              <w:t>Q5</w:t>
            </w:r>
          </w:p>
        </w:tc>
        <w:tc>
          <w:tcPr>
            <w:tcW w:w="3170" w:type="dxa"/>
          </w:tcPr>
          <w:p w14:paraId="7BD1AA48" w14:textId="77777777" w:rsidR="009A6809" w:rsidRPr="003F270E" w:rsidRDefault="009A6809" w:rsidP="002F6541">
            <w:pPr>
              <w:spacing w:line="276" w:lineRule="auto"/>
              <w:jc w:val="both"/>
              <w:rPr>
                <w:b/>
                <w:bCs/>
              </w:rPr>
            </w:pPr>
            <w:r w:rsidRPr="003F270E">
              <w:rPr>
                <w:iCs/>
                <w:sz w:val="20"/>
                <w:szCs w:val="20"/>
              </w:rPr>
              <w:t>L’iniziativa prevede azioni specifiche ovvero soluzioni innovative per l’inclusione delle persone con disabilità</w:t>
            </w:r>
          </w:p>
        </w:tc>
        <w:tc>
          <w:tcPr>
            <w:tcW w:w="5755" w:type="dxa"/>
          </w:tcPr>
          <w:p w14:paraId="357E78A7" w14:textId="77777777" w:rsidR="009A6809" w:rsidRPr="003F270E" w:rsidRDefault="009A6809" w:rsidP="002F6541">
            <w:pPr>
              <w:spacing w:line="276" w:lineRule="auto"/>
              <w:jc w:val="both"/>
            </w:pPr>
            <w:r w:rsidRPr="003F270E">
              <w:rPr>
                <w:sz w:val="20"/>
                <w:szCs w:val="20"/>
              </w:rPr>
              <w:t>Il criterio mira a favorire operazioni che tendono ad innovare la propria organizzazione lavorativa e le strutture per favorire l’inclusione sociale, quale ad esempio quelle legate al rafforzamento delle competenze digitali (</w:t>
            </w:r>
            <w:r w:rsidRPr="003F270E">
              <w:rPr>
                <w:i/>
                <w:iCs/>
                <w:sz w:val="20"/>
                <w:szCs w:val="20"/>
              </w:rPr>
              <w:t>smart working skills</w:t>
            </w:r>
            <w:r w:rsidRPr="003F270E">
              <w:rPr>
                <w:sz w:val="20"/>
                <w:szCs w:val="20"/>
              </w:rPr>
              <w:t>).</w:t>
            </w:r>
          </w:p>
        </w:tc>
      </w:tr>
      <w:tr w:rsidR="009A6809" w:rsidRPr="003F270E" w14:paraId="341399A8" w14:textId="77777777" w:rsidTr="002F6541">
        <w:tc>
          <w:tcPr>
            <w:tcW w:w="703" w:type="dxa"/>
          </w:tcPr>
          <w:p w14:paraId="7E1DE3DC" w14:textId="77777777" w:rsidR="009A6809" w:rsidRPr="003F270E" w:rsidRDefault="009A6809" w:rsidP="002F6541">
            <w:pPr>
              <w:spacing w:line="276" w:lineRule="auto"/>
              <w:jc w:val="both"/>
              <w:rPr>
                <w:b/>
                <w:bCs/>
              </w:rPr>
            </w:pPr>
            <w:r w:rsidRPr="003F270E">
              <w:rPr>
                <w:color w:val="000000"/>
                <w:sz w:val="20"/>
                <w:szCs w:val="20"/>
              </w:rPr>
              <w:t>Q6</w:t>
            </w:r>
          </w:p>
        </w:tc>
        <w:tc>
          <w:tcPr>
            <w:tcW w:w="3170" w:type="dxa"/>
          </w:tcPr>
          <w:p w14:paraId="5BBB7411" w14:textId="77777777" w:rsidR="009A6809" w:rsidRPr="003F270E" w:rsidRDefault="009A6809" w:rsidP="002F6541">
            <w:pPr>
              <w:spacing w:line="276" w:lineRule="auto"/>
              <w:jc w:val="both"/>
              <w:rPr>
                <w:b/>
                <w:bCs/>
              </w:rPr>
            </w:pPr>
            <w:r w:rsidRPr="003F270E">
              <w:rPr>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 (Q6). Nel caso del coinvolgimento di più imbarcazioni si utilizza il valore medio dell’età</w:t>
            </w:r>
          </w:p>
        </w:tc>
        <w:tc>
          <w:tcPr>
            <w:tcW w:w="5755" w:type="dxa"/>
          </w:tcPr>
          <w:p w14:paraId="4160A7D6" w14:textId="77777777" w:rsidR="009A6809" w:rsidRPr="003F270E" w:rsidRDefault="009A6809" w:rsidP="002F6541">
            <w:pPr>
              <w:spacing w:line="276" w:lineRule="auto"/>
              <w:jc w:val="both"/>
            </w:pPr>
            <w:r w:rsidRPr="003F270E">
              <w:rPr>
                <w:sz w:val="20"/>
                <w:szCs w:val="20"/>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p>
        </w:tc>
      </w:tr>
      <w:tr w:rsidR="009A6809" w:rsidRPr="003F270E" w14:paraId="2AD06F37" w14:textId="77777777" w:rsidTr="002F6541">
        <w:tc>
          <w:tcPr>
            <w:tcW w:w="703" w:type="dxa"/>
          </w:tcPr>
          <w:p w14:paraId="6EFA7E7F" w14:textId="77777777" w:rsidR="009A6809" w:rsidRPr="003F270E" w:rsidRDefault="009A6809" w:rsidP="002F6541">
            <w:pPr>
              <w:spacing w:line="276" w:lineRule="auto"/>
              <w:jc w:val="both"/>
              <w:rPr>
                <w:b/>
                <w:bCs/>
              </w:rPr>
            </w:pPr>
            <w:r w:rsidRPr="003F270E">
              <w:rPr>
                <w:color w:val="000000"/>
                <w:sz w:val="20"/>
                <w:szCs w:val="20"/>
              </w:rPr>
              <w:t>Q7</w:t>
            </w:r>
          </w:p>
        </w:tc>
        <w:tc>
          <w:tcPr>
            <w:tcW w:w="3170" w:type="dxa"/>
          </w:tcPr>
          <w:p w14:paraId="1AD3BE62" w14:textId="77777777" w:rsidR="009A6809" w:rsidRPr="003F270E" w:rsidRDefault="009A6809" w:rsidP="002F6541">
            <w:pPr>
              <w:spacing w:line="276" w:lineRule="auto"/>
              <w:jc w:val="both"/>
              <w:rPr>
                <w:b/>
                <w:bCs/>
              </w:rPr>
            </w:pPr>
            <w:r w:rsidRPr="003F270E">
              <w:rPr>
                <w:iCs/>
                <w:sz w:val="20"/>
                <w:szCs w:val="20"/>
              </w:rPr>
              <w:t xml:space="preserve">L’iniziativa capitalizza attività già realizzate cofinanziate dal FEAMP o </w:t>
            </w:r>
            <w:r w:rsidRPr="003F270E">
              <w:rPr>
                <w:iCs/>
                <w:sz w:val="20"/>
                <w:szCs w:val="20"/>
              </w:rPr>
              <w:lastRenderedPageBreak/>
              <w:t>da altri Fondi/Programmi UE o nazionali quali ad esempio Interreg, LIFE, Horizon</w:t>
            </w:r>
          </w:p>
        </w:tc>
        <w:tc>
          <w:tcPr>
            <w:tcW w:w="5755" w:type="dxa"/>
          </w:tcPr>
          <w:p w14:paraId="483B6CF9" w14:textId="77777777" w:rsidR="009A6809" w:rsidRPr="003F270E" w:rsidRDefault="009A6809" w:rsidP="002F6541">
            <w:pPr>
              <w:spacing w:line="276" w:lineRule="auto"/>
              <w:jc w:val="both"/>
            </w:pPr>
            <w:r w:rsidRPr="003F270E">
              <w:rPr>
                <w:sz w:val="20"/>
                <w:szCs w:val="20"/>
              </w:rPr>
              <w:lastRenderedPageBreak/>
              <w:t xml:space="preserve">Il beneficiario, per l’ottenimento del valore del coefficiente pari ad 1, deve realizzare un’operazione che valorizza, diffonde, riusa, </w:t>
            </w:r>
            <w:r w:rsidRPr="003F270E">
              <w:rPr>
                <w:sz w:val="20"/>
                <w:szCs w:val="20"/>
              </w:rPr>
              <w:lastRenderedPageBreak/>
              <w:t xml:space="preserve">trasferisce risultati/output di un’altra operazione finanziata dal FEAMP </w:t>
            </w:r>
            <w:r w:rsidRPr="003F270E">
              <w:rPr>
                <w:color w:val="000000"/>
                <w:sz w:val="20"/>
                <w:szCs w:val="20"/>
              </w:rPr>
              <w:t xml:space="preserve">o da altri Fondi/Programmi UE o nazionali </w:t>
            </w:r>
            <w:r w:rsidRPr="003F270E">
              <w:rPr>
                <w:iCs/>
                <w:sz w:val="20"/>
                <w:szCs w:val="20"/>
              </w:rPr>
              <w:t>quali ad esempio Interreg, Life, Horizon</w:t>
            </w:r>
          </w:p>
        </w:tc>
      </w:tr>
      <w:tr w:rsidR="009A6809" w:rsidRPr="003F270E" w14:paraId="11E483A9" w14:textId="77777777" w:rsidTr="002F6541">
        <w:tc>
          <w:tcPr>
            <w:tcW w:w="703" w:type="dxa"/>
          </w:tcPr>
          <w:p w14:paraId="194753E5" w14:textId="77777777" w:rsidR="009A6809" w:rsidRPr="003F270E" w:rsidRDefault="009A6809" w:rsidP="002F6541">
            <w:pPr>
              <w:spacing w:line="276" w:lineRule="auto"/>
              <w:jc w:val="both"/>
              <w:rPr>
                <w:color w:val="000000"/>
                <w:sz w:val="20"/>
                <w:szCs w:val="20"/>
              </w:rPr>
            </w:pPr>
            <w:r w:rsidRPr="003F270E">
              <w:rPr>
                <w:color w:val="000000"/>
                <w:sz w:val="20"/>
                <w:szCs w:val="20"/>
              </w:rPr>
              <w:lastRenderedPageBreak/>
              <w:t>Q8</w:t>
            </w:r>
          </w:p>
        </w:tc>
        <w:tc>
          <w:tcPr>
            <w:tcW w:w="3170" w:type="dxa"/>
          </w:tcPr>
          <w:p w14:paraId="606A3388" w14:textId="77777777" w:rsidR="009A6809" w:rsidRPr="003F270E" w:rsidRDefault="009A6809" w:rsidP="002F6541">
            <w:pPr>
              <w:spacing w:line="276" w:lineRule="auto"/>
              <w:jc w:val="both"/>
              <w:rPr>
                <w:iCs/>
                <w:sz w:val="20"/>
                <w:szCs w:val="20"/>
              </w:rPr>
            </w:pPr>
            <w:r w:rsidRPr="003F270E">
              <w:rPr>
                <w:color w:val="000000"/>
                <w:sz w:val="20"/>
                <w:szCs w:val="20"/>
              </w:rPr>
              <w:t>L’intervento prevede azioni complementari e/o sinergiche a quelle finanziate con altri Fondi dell’Unione Europea/nazionali o Strategie macroregionali</w:t>
            </w:r>
          </w:p>
        </w:tc>
        <w:tc>
          <w:tcPr>
            <w:tcW w:w="5755" w:type="dxa"/>
          </w:tcPr>
          <w:p w14:paraId="6547E336" w14:textId="77777777" w:rsidR="009A6809" w:rsidRPr="003F270E" w:rsidRDefault="009A6809" w:rsidP="002F6541">
            <w:pPr>
              <w:spacing w:line="276" w:lineRule="auto"/>
              <w:jc w:val="both"/>
              <w:rPr>
                <w:sz w:val="20"/>
                <w:szCs w:val="20"/>
              </w:rPr>
            </w:pPr>
            <w:r w:rsidRPr="003F270E">
              <w:rPr>
                <w:sz w:val="20"/>
                <w:szCs w:val="20"/>
              </w:rPr>
              <w:t xml:space="preserve">Il beneficiario, per l’ottenimento del valore del coefficiente pari ad 1, deve realizzare un’operazione complementare ovvero sinergica ad almeno un’altra finanziata </w:t>
            </w:r>
            <w:r w:rsidRPr="003F270E">
              <w:rPr>
                <w:color w:val="000000"/>
                <w:sz w:val="20"/>
                <w:szCs w:val="20"/>
              </w:rPr>
              <w:t xml:space="preserve">con altri Fondi dell’Unione Europea o nazionali o che contribuisce all’implementazione delle Strategie macroregionali e di bacino marittimo </w:t>
            </w:r>
          </w:p>
        </w:tc>
      </w:tr>
      <w:tr w:rsidR="009A6809" w:rsidRPr="003F270E" w14:paraId="49060C2A" w14:textId="77777777" w:rsidTr="002F6541">
        <w:tc>
          <w:tcPr>
            <w:tcW w:w="703" w:type="dxa"/>
          </w:tcPr>
          <w:p w14:paraId="069B933C" w14:textId="77777777" w:rsidR="009A6809" w:rsidRPr="003F270E" w:rsidRDefault="009A6809" w:rsidP="002F6541">
            <w:pPr>
              <w:spacing w:line="276" w:lineRule="auto"/>
              <w:jc w:val="both"/>
              <w:rPr>
                <w:color w:val="000000"/>
                <w:sz w:val="20"/>
                <w:szCs w:val="20"/>
              </w:rPr>
            </w:pPr>
            <w:r w:rsidRPr="003F270E">
              <w:rPr>
                <w:color w:val="000000"/>
                <w:sz w:val="20"/>
                <w:szCs w:val="20"/>
              </w:rPr>
              <w:t>Q9</w:t>
            </w:r>
          </w:p>
        </w:tc>
        <w:tc>
          <w:tcPr>
            <w:tcW w:w="3170" w:type="dxa"/>
          </w:tcPr>
          <w:p w14:paraId="196C180D" w14:textId="77777777" w:rsidR="009A6809" w:rsidRPr="003F270E" w:rsidRDefault="009A6809" w:rsidP="002F6541">
            <w:pPr>
              <w:spacing w:line="276" w:lineRule="auto"/>
              <w:jc w:val="both"/>
              <w:rPr>
                <w:iCs/>
                <w:sz w:val="20"/>
                <w:szCs w:val="20"/>
              </w:rPr>
            </w:pPr>
            <w:r w:rsidRPr="003F270E">
              <w:rPr>
                <w:iCs/>
                <w:sz w:val="20"/>
                <w:szCs w:val="20"/>
              </w:rPr>
              <w:t xml:space="preserve">L’intervento ricade in uno dei Comuni individuati nella SNAI ovvero riguarda iniziative coerenti con la SNAI </w:t>
            </w:r>
          </w:p>
        </w:tc>
        <w:tc>
          <w:tcPr>
            <w:tcW w:w="5755" w:type="dxa"/>
          </w:tcPr>
          <w:p w14:paraId="62E3677D" w14:textId="77777777" w:rsidR="009A6809" w:rsidRPr="003F270E" w:rsidRDefault="009A6809" w:rsidP="002F6541">
            <w:pPr>
              <w:spacing w:line="276" w:lineRule="auto"/>
              <w:jc w:val="both"/>
              <w:rPr>
                <w:sz w:val="20"/>
                <w:szCs w:val="20"/>
              </w:rPr>
            </w:pPr>
            <w:r w:rsidRPr="003F270E">
              <w:rPr>
                <w:sz w:val="20"/>
                <w:szCs w:val="20"/>
              </w:rPr>
              <w:t>Per l’ottenimento del valore del coefficiente C pari ad 1 l’intervento deve riguardare iniziative relative alla Strategia Nazionale per le Aree Interne (es investimenti in uno dei comuni della SNAI ovvero attività che riguardano la SNAI).</w:t>
            </w:r>
          </w:p>
        </w:tc>
      </w:tr>
      <w:tr w:rsidR="009A6809" w:rsidRPr="003F270E" w14:paraId="6E3A069E" w14:textId="77777777" w:rsidTr="002F6541">
        <w:tc>
          <w:tcPr>
            <w:tcW w:w="703" w:type="dxa"/>
          </w:tcPr>
          <w:p w14:paraId="080D745D" w14:textId="77777777" w:rsidR="009A6809" w:rsidRPr="003F270E" w:rsidRDefault="009A6809" w:rsidP="002F6541">
            <w:pPr>
              <w:spacing w:line="276" w:lineRule="auto"/>
              <w:jc w:val="both"/>
              <w:rPr>
                <w:b/>
                <w:bCs/>
              </w:rPr>
            </w:pPr>
            <w:r w:rsidRPr="003F270E">
              <w:rPr>
                <w:color w:val="000000"/>
                <w:sz w:val="20"/>
                <w:szCs w:val="20"/>
              </w:rPr>
              <w:t>Q10</w:t>
            </w:r>
          </w:p>
        </w:tc>
        <w:tc>
          <w:tcPr>
            <w:tcW w:w="3170" w:type="dxa"/>
          </w:tcPr>
          <w:p w14:paraId="0735C3BE" w14:textId="77777777" w:rsidR="009A6809" w:rsidRPr="003F270E" w:rsidRDefault="009A6809" w:rsidP="002F6541">
            <w:pPr>
              <w:spacing w:line="276" w:lineRule="auto"/>
              <w:jc w:val="both"/>
              <w:rPr>
                <w:b/>
                <w:bCs/>
              </w:rPr>
            </w:pPr>
            <w:r w:rsidRPr="003F270E">
              <w:rPr>
                <w:iCs/>
                <w:sz w:val="20"/>
                <w:szCs w:val="20"/>
              </w:rPr>
              <w:t>L’iniziativa prevede azioni di informazione e comunicazione</w:t>
            </w:r>
          </w:p>
        </w:tc>
        <w:tc>
          <w:tcPr>
            <w:tcW w:w="5755" w:type="dxa"/>
          </w:tcPr>
          <w:p w14:paraId="34A30D17" w14:textId="77777777" w:rsidR="009A6809" w:rsidRPr="003F270E" w:rsidRDefault="009A6809" w:rsidP="002F6541">
            <w:pPr>
              <w:spacing w:line="276" w:lineRule="auto"/>
              <w:jc w:val="both"/>
            </w:pPr>
            <w:r w:rsidRPr="003F270E">
              <w:rPr>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9A6809" w:rsidRPr="003F270E" w14:paraId="40C06721" w14:textId="77777777" w:rsidTr="002F6541">
        <w:tc>
          <w:tcPr>
            <w:tcW w:w="9628" w:type="dxa"/>
            <w:gridSpan w:val="3"/>
          </w:tcPr>
          <w:p w14:paraId="431CBE61" w14:textId="77777777" w:rsidR="009A6809" w:rsidRPr="003F270E" w:rsidRDefault="009A6809" w:rsidP="002F6541">
            <w:pPr>
              <w:spacing w:line="276" w:lineRule="auto"/>
              <w:jc w:val="both"/>
              <w:rPr>
                <w:sz w:val="20"/>
                <w:szCs w:val="20"/>
              </w:rPr>
            </w:pPr>
            <w:r w:rsidRPr="003F270E">
              <w:rPr>
                <w:b/>
                <w:bCs/>
                <w:i/>
                <w:iCs/>
                <w:color w:val="000000"/>
                <w:sz w:val="20"/>
                <w:szCs w:val="20"/>
              </w:rPr>
              <w:t>CRITERI SPECIFICI DELLE OPERAZIONI ATTIVATE</w:t>
            </w:r>
          </w:p>
        </w:tc>
      </w:tr>
      <w:tr w:rsidR="009A6809" w:rsidRPr="003F270E" w14:paraId="47DB446F" w14:textId="77777777" w:rsidTr="002F6541">
        <w:tc>
          <w:tcPr>
            <w:tcW w:w="703" w:type="dxa"/>
          </w:tcPr>
          <w:p w14:paraId="3041394D" w14:textId="77777777" w:rsidR="009A6809" w:rsidRPr="003F270E" w:rsidRDefault="009A6809" w:rsidP="002F6541">
            <w:pPr>
              <w:spacing w:line="276" w:lineRule="auto"/>
              <w:jc w:val="both"/>
              <w:rPr>
                <w:b/>
                <w:bCs/>
              </w:rPr>
            </w:pPr>
            <w:r w:rsidRPr="003F270E">
              <w:rPr>
                <w:color w:val="000000"/>
                <w:sz w:val="20"/>
                <w:szCs w:val="20"/>
              </w:rPr>
              <w:t>SO1</w:t>
            </w:r>
          </w:p>
        </w:tc>
        <w:tc>
          <w:tcPr>
            <w:tcW w:w="3170" w:type="dxa"/>
          </w:tcPr>
          <w:p w14:paraId="5140106B" w14:textId="77777777" w:rsidR="009A6809" w:rsidRPr="003F270E" w:rsidRDefault="009A6809" w:rsidP="002F6541">
            <w:pPr>
              <w:spacing w:line="276" w:lineRule="auto"/>
              <w:jc w:val="both"/>
              <w:rPr>
                <w:b/>
                <w:bCs/>
              </w:rPr>
            </w:pPr>
            <w:r w:rsidRPr="003F270E">
              <w:rPr>
                <w:iCs/>
                <w:sz w:val="20"/>
                <w:szCs w:val="20"/>
              </w:rPr>
              <w:t>Numero di tipologie di operazioni attivate</w:t>
            </w:r>
          </w:p>
        </w:tc>
        <w:tc>
          <w:tcPr>
            <w:tcW w:w="5755" w:type="dxa"/>
          </w:tcPr>
          <w:p w14:paraId="21C2C3B9" w14:textId="77777777" w:rsidR="009A6809" w:rsidRPr="003F270E" w:rsidRDefault="009A6809" w:rsidP="002F6541">
            <w:pPr>
              <w:spacing w:line="276" w:lineRule="auto"/>
              <w:jc w:val="both"/>
              <w:rPr>
                <w:sz w:val="20"/>
                <w:szCs w:val="20"/>
              </w:rPr>
            </w:pPr>
            <w:r w:rsidRPr="003F270E">
              <w:rPr>
                <w:sz w:val="20"/>
                <w:szCs w:val="20"/>
              </w:rPr>
              <w:t>L’azione ed il relativo intervento prevede la possibilità di attivare complessivamente n.13 operazioni: 7,10, 12, 14, 18, 19, 47, 48, 53, 54, 55, 56, e 66 di cui alla tabella 7 dell’allegato II del Reg.(UE) n.2022/79. Il criterio potrà essere valutato sia attraverso una distribuzione a gradini declinata dall’Organismo attuatore sia con una retta passante per due punti di coordinate A(1,0) e B(13,1)  dove  in ascissa è riportato il numero delle operazioni attivate, mentre l’ordinata il valore assunto dal coefficiente C</w:t>
            </w:r>
            <w:r w:rsidRPr="003F270E">
              <w:t xml:space="preserve"> </w:t>
            </w:r>
            <w:r w:rsidRPr="003F270E">
              <w:rPr>
                <w:sz w:val="20"/>
                <w:szCs w:val="20"/>
              </w:rPr>
              <w:t>per un dato numero di operazioni attivate nel progetto. Esempio Nop (numero di operazioni attivate) per 1</w:t>
            </w:r>
            <w:r w:rsidRPr="003F270E">
              <w:rPr>
                <w:sz w:val="20"/>
                <w:szCs w:val="20"/>
                <w:u w:val="single"/>
              </w:rPr>
              <w:t>&lt;</w:t>
            </w:r>
            <w:r w:rsidRPr="003F270E">
              <w:rPr>
                <w:sz w:val="20"/>
                <w:szCs w:val="20"/>
              </w:rPr>
              <w:t>Nop</w:t>
            </w:r>
            <w:r w:rsidRPr="003F270E">
              <w:rPr>
                <w:sz w:val="20"/>
                <w:szCs w:val="20"/>
                <w:u w:val="single"/>
              </w:rPr>
              <w:t>&lt;</w:t>
            </w:r>
            <w:r w:rsidRPr="003F270E">
              <w:rPr>
                <w:sz w:val="20"/>
                <w:szCs w:val="20"/>
              </w:rPr>
              <w:t>13 C=(Nop-1)/12</w:t>
            </w:r>
          </w:p>
        </w:tc>
      </w:tr>
      <w:tr w:rsidR="009A6809" w:rsidRPr="003F270E" w14:paraId="7A3A6341" w14:textId="77777777" w:rsidTr="002F6541">
        <w:tc>
          <w:tcPr>
            <w:tcW w:w="703" w:type="dxa"/>
          </w:tcPr>
          <w:p w14:paraId="41DD20F4" w14:textId="77777777" w:rsidR="009A6809" w:rsidRPr="003F270E" w:rsidRDefault="009A6809" w:rsidP="002F6541">
            <w:pPr>
              <w:spacing w:line="276" w:lineRule="auto"/>
              <w:jc w:val="both"/>
              <w:rPr>
                <w:b/>
                <w:bCs/>
              </w:rPr>
            </w:pPr>
            <w:r w:rsidRPr="003F270E">
              <w:rPr>
                <w:color w:val="000000"/>
                <w:sz w:val="20"/>
                <w:szCs w:val="20"/>
              </w:rPr>
              <w:t>SO2</w:t>
            </w:r>
          </w:p>
        </w:tc>
        <w:tc>
          <w:tcPr>
            <w:tcW w:w="3170" w:type="dxa"/>
          </w:tcPr>
          <w:p w14:paraId="5B46072E" w14:textId="77777777" w:rsidR="009A6809" w:rsidRPr="003F270E" w:rsidRDefault="009A6809" w:rsidP="002F6541">
            <w:pPr>
              <w:spacing w:line="276" w:lineRule="auto"/>
              <w:jc w:val="both"/>
              <w:rPr>
                <w:b/>
                <w:bCs/>
              </w:rPr>
            </w:pPr>
            <w:r w:rsidRPr="003F270E">
              <w:rPr>
                <w:iCs/>
                <w:sz w:val="20"/>
                <w:szCs w:val="20"/>
              </w:rPr>
              <w:t>L’iniziativa riguarda investimenti per lo stoccaggio ovvero per la commercializzazione del prodotto soggetto ad obbligo di sbarco</w:t>
            </w:r>
          </w:p>
        </w:tc>
        <w:tc>
          <w:tcPr>
            <w:tcW w:w="5755" w:type="dxa"/>
          </w:tcPr>
          <w:p w14:paraId="288E680C" w14:textId="77777777" w:rsidR="009A6809" w:rsidRPr="003F270E" w:rsidRDefault="009A6809" w:rsidP="002F6541">
            <w:pPr>
              <w:spacing w:before="120"/>
              <w:jc w:val="both"/>
              <w:rPr>
                <w:sz w:val="20"/>
                <w:szCs w:val="20"/>
              </w:rPr>
            </w:pPr>
            <w:r w:rsidRPr="003F270E">
              <w:rPr>
                <w:sz w:val="20"/>
                <w:szCs w:val="20"/>
              </w:rPr>
              <w:t>L’iniziativa, per raggiungere il punteggio pari ad uno del coefficiente, dovrà prevedere investimenti per lo stoccaggio a bordo, ovvero della commercializzazione, della produzione soggetta ad obbligo di sbarco, cui all’art.15, Reg.1380/2013 e agli artt.49 bis e quater, Reg. (UE) 812/2015; altrimenti il valore del coefficiente assume valore pari a 0</w:t>
            </w:r>
          </w:p>
        </w:tc>
      </w:tr>
      <w:tr w:rsidR="009A6809" w:rsidRPr="003F270E" w14:paraId="4C83F776" w14:textId="77777777" w:rsidTr="002F6541">
        <w:tc>
          <w:tcPr>
            <w:tcW w:w="703" w:type="dxa"/>
          </w:tcPr>
          <w:p w14:paraId="2CFEBF15" w14:textId="77777777" w:rsidR="009A6809" w:rsidRPr="003F270E" w:rsidRDefault="009A6809" w:rsidP="002F6541">
            <w:pPr>
              <w:spacing w:line="276" w:lineRule="auto"/>
              <w:jc w:val="both"/>
              <w:rPr>
                <w:b/>
                <w:bCs/>
              </w:rPr>
            </w:pPr>
            <w:r w:rsidRPr="003F270E">
              <w:rPr>
                <w:color w:val="000000"/>
                <w:sz w:val="20"/>
                <w:szCs w:val="20"/>
              </w:rPr>
              <w:t>SO3</w:t>
            </w:r>
          </w:p>
        </w:tc>
        <w:tc>
          <w:tcPr>
            <w:tcW w:w="3170" w:type="dxa"/>
            <w:vAlign w:val="center"/>
          </w:tcPr>
          <w:p w14:paraId="43F555E1" w14:textId="77777777" w:rsidR="009A6809" w:rsidRPr="003F270E" w:rsidRDefault="009A6809" w:rsidP="002F6541">
            <w:pPr>
              <w:spacing w:line="276" w:lineRule="auto"/>
              <w:jc w:val="both"/>
              <w:rPr>
                <w:iCs/>
                <w:sz w:val="20"/>
                <w:szCs w:val="20"/>
              </w:rPr>
            </w:pPr>
            <w:r w:rsidRPr="003F270E">
              <w:rPr>
                <w:sz w:val="20"/>
                <w:szCs w:val="20"/>
              </w:rPr>
              <w:t>L’operazione prevede investimenti per migliorare la tracciabilità dei prodotti a partire da bordo</w:t>
            </w:r>
          </w:p>
        </w:tc>
        <w:tc>
          <w:tcPr>
            <w:tcW w:w="5755" w:type="dxa"/>
          </w:tcPr>
          <w:p w14:paraId="35EC7CFE" w14:textId="77777777" w:rsidR="009A6809" w:rsidRPr="003F270E" w:rsidRDefault="009A6809" w:rsidP="002F6541">
            <w:pPr>
              <w:spacing w:line="276" w:lineRule="auto"/>
              <w:jc w:val="both"/>
            </w:pPr>
            <w:r w:rsidRPr="003F270E">
              <w:rPr>
                <w:sz w:val="20"/>
                <w:szCs w:val="20"/>
              </w:rPr>
              <w:t xml:space="preserve">Il valore del coefficiente C è dato dal rapporto della spesa previste relativamente all’operazione di codice 07 sul totale dell’investimento del progetto </w:t>
            </w:r>
          </w:p>
        </w:tc>
      </w:tr>
      <w:tr w:rsidR="009A6809" w:rsidRPr="003F270E" w14:paraId="3187EBE3" w14:textId="77777777" w:rsidTr="002F6541">
        <w:tc>
          <w:tcPr>
            <w:tcW w:w="703" w:type="dxa"/>
          </w:tcPr>
          <w:p w14:paraId="7DB945E0" w14:textId="77777777" w:rsidR="009A6809" w:rsidRPr="003F270E" w:rsidRDefault="009A6809" w:rsidP="002F6541">
            <w:pPr>
              <w:spacing w:line="276" w:lineRule="auto"/>
              <w:jc w:val="both"/>
              <w:rPr>
                <w:b/>
                <w:bCs/>
              </w:rPr>
            </w:pPr>
            <w:r w:rsidRPr="003F270E">
              <w:rPr>
                <w:color w:val="000000"/>
                <w:sz w:val="20"/>
                <w:szCs w:val="20"/>
              </w:rPr>
              <w:t>SO4</w:t>
            </w:r>
          </w:p>
        </w:tc>
        <w:tc>
          <w:tcPr>
            <w:tcW w:w="3170" w:type="dxa"/>
            <w:vAlign w:val="center"/>
          </w:tcPr>
          <w:p w14:paraId="47BAA4AD" w14:textId="77777777" w:rsidR="009A6809" w:rsidRPr="003F270E" w:rsidRDefault="009A6809" w:rsidP="002F6541">
            <w:pPr>
              <w:spacing w:line="276" w:lineRule="auto"/>
              <w:jc w:val="both"/>
              <w:rPr>
                <w:b/>
                <w:bCs/>
              </w:rPr>
            </w:pPr>
            <w:r w:rsidRPr="003F270E">
              <w:rPr>
                <w:iCs/>
                <w:sz w:val="20"/>
                <w:szCs w:val="20"/>
              </w:rPr>
              <w:t xml:space="preserve">L’iniziativa riguarda l’utilizzo di </w:t>
            </w:r>
            <w:r w:rsidRPr="003F270E">
              <w:rPr>
                <w:sz w:val="20"/>
                <w:szCs w:val="20"/>
              </w:rPr>
              <w:t>specie alloctone dannose non ancora presenti nell’elenco IAS, nonché delle esotiche invasive che soddisfano le condizioni di cui all’articolo 4, paragrafo 6 del Reg. (UE) 2014/1143</w:t>
            </w:r>
          </w:p>
        </w:tc>
        <w:tc>
          <w:tcPr>
            <w:tcW w:w="5755" w:type="dxa"/>
          </w:tcPr>
          <w:p w14:paraId="5E4C55E4" w14:textId="77777777" w:rsidR="009A6809" w:rsidRPr="003F270E" w:rsidRDefault="009A6809" w:rsidP="002F6541">
            <w:pPr>
              <w:spacing w:line="276" w:lineRule="auto"/>
              <w:jc w:val="both"/>
            </w:pPr>
            <w:r w:rsidRPr="003F270E">
              <w:rPr>
                <w:sz w:val="20"/>
                <w:szCs w:val="20"/>
              </w:rPr>
              <w:t xml:space="preserve">L’iniziativa, per raggiungere il punteggio pari ad uno del coefficiente C dovrà prevedere investimenti finalizzati all’utilizzo </w:t>
            </w:r>
            <w:r w:rsidRPr="003F270E">
              <w:rPr>
                <w:iCs/>
                <w:sz w:val="20"/>
                <w:szCs w:val="20"/>
              </w:rPr>
              <w:t xml:space="preserve">di </w:t>
            </w:r>
            <w:r w:rsidRPr="003F270E">
              <w:rPr>
                <w:sz w:val="20"/>
                <w:szCs w:val="20"/>
              </w:rPr>
              <w:t>specie alloctone dannose non ancora presenti nell’elenco IAS, nonché delle esotiche invasive che soddisfano le condizioni di cui all’articolo 4, paragrafo 6 del Reg. (UE) 2014/1143, altrimenti il valore del coefficiente C è nullo</w:t>
            </w:r>
          </w:p>
        </w:tc>
      </w:tr>
      <w:tr w:rsidR="009A6809" w:rsidRPr="003F270E" w14:paraId="76B46FEE" w14:textId="77777777" w:rsidTr="002F6541">
        <w:tc>
          <w:tcPr>
            <w:tcW w:w="703" w:type="dxa"/>
          </w:tcPr>
          <w:p w14:paraId="4671380F" w14:textId="77777777" w:rsidR="009A6809" w:rsidRPr="003F270E" w:rsidRDefault="009A6809" w:rsidP="002F6541">
            <w:pPr>
              <w:spacing w:line="276" w:lineRule="auto"/>
              <w:jc w:val="both"/>
              <w:rPr>
                <w:b/>
                <w:bCs/>
              </w:rPr>
            </w:pPr>
            <w:r w:rsidRPr="003F270E">
              <w:rPr>
                <w:sz w:val="20"/>
                <w:szCs w:val="20"/>
              </w:rPr>
              <w:t>SO5</w:t>
            </w:r>
          </w:p>
        </w:tc>
        <w:tc>
          <w:tcPr>
            <w:tcW w:w="3170" w:type="dxa"/>
            <w:vAlign w:val="center"/>
          </w:tcPr>
          <w:p w14:paraId="00807411" w14:textId="77777777" w:rsidR="009A6809" w:rsidRPr="003F270E" w:rsidRDefault="009A6809" w:rsidP="002F6541">
            <w:pPr>
              <w:spacing w:line="276" w:lineRule="auto"/>
              <w:jc w:val="both"/>
              <w:rPr>
                <w:b/>
                <w:bCs/>
              </w:rPr>
            </w:pPr>
            <w:r w:rsidRPr="003F270E">
              <w:rPr>
                <w:sz w:val="20"/>
                <w:szCs w:val="20"/>
              </w:rPr>
              <w:t xml:space="preserve">Costi investimenti per la conservazione delle risorse marine, per la transizione green attraverso la realizzazione/adeguamento di modelli produttivi green (gestione sostenibile delle risorse acquatiche anche attraverso PLG, decarbonizzazione, autosufficienza </w:t>
            </w:r>
            <w:r w:rsidRPr="003F270E">
              <w:rPr>
                <w:sz w:val="20"/>
                <w:szCs w:val="20"/>
              </w:rPr>
              <w:lastRenderedPageBreak/>
              <w:t>energetica delle produzioni, sequestro CO</w:t>
            </w:r>
            <w:r w:rsidRPr="003F270E">
              <w:rPr>
                <w:sz w:val="20"/>
                <w:szCs w:val="20"/>
                <w:vertAlign w:val="subscript"/>
              </w:rPr>
              <w:t>2</w:t>
            </w:r>
            <w:r w:rsidRPr="003F270E">
              <w:rPr>
                <w:sz w:val="20"/>
                <w:szCs w:val="20"/>
              </w:rPr>
              <w:t>, riduzione gas serra)</w:t>
            </w:r>
          </w:p>
        </w:tc>
        <w:tc>
          <w:tcPr>
            <w:tcW w:w="5755" w:type="dxa"/>
          </w:tcPr>
          <w:p w14:paraId="5AF150C5" w14:textId="77777777" w:rsidR="009A6809" w:rsidRPr="003F270E" w:rsidRDefault="009A6809" w:rsidP="002F6541">
            <w:pPr>
              <w:spacing w:line="276" w:lineRule="auto"/>
              <w:jc w:val="both"/>
            </w:pPr>
            <w:r w:rsidRPr="003F270E">
              <w:rPr>
                <w:sz w:val="20"/>
                <w:szCs w:val="20"/>
              </w:rPr>
              <w:lastRenderedPageBreak/>
              <w:t>Il valore del coefficiente C è dato dal rapporto del costo degli investimenti per la conservazione delle risorse marine, per la transizione green attraverso la realizzazione/adeguamento di modelli produttivi green (decarbonizzazione, autosufficienza energetica delle produzioni, sequestro CO</w:t>
            </w:r>
            <w:r w:rsidRPr="003F270E">
              <w:rPr>
                <w:sz w:val="20"/>
                <w:szCs w:val="20"/>
                <w:vertAlign w:val="subscript"/>
              </w:rPr>
              <w:t>2</w:t>
            </w:r>
            <w:r w:rsidRPr="003F270E">
              <w:rPr>
                <w:sz w:val="20"/>
                <w:szCs w:val="20"/>
              </w:rPr>
              <w:t>, riduzione gas serra), sul costo totale del progetto</w:t>
            </w:r>
          </w:p>
        </w:tc>
      </w:tr>
      <w:tr w:rsidR="009A6809" w:rsidRPr="003F270E" w14:paraId="0704D813" w14:textId="77777777" w:rsidTr="002F6541">
        <w:tc>
          <w:tcPr>
            <w:tcW w:w="703" w:type="dxa"/>
          </w:tcPr>
          <w:p w14:paraId="0336E504" w14:textId="77777777" w:rsidR="009A6809" w:rsidRPr="003F270E" w:rsidRDefault="009A6809" w:rsidP="002F6541">
            <w:pPr>
              <w:spacing w:line="276" w:lineRule="auto"/>
              <w:jc w:val="both"/>
              <w:rPr>
                <w:b/>
                <w:bCs/>
              </w:rPr>
            </w:pPr>
            <w:r w:rsidRPr="003F270E">
              <w:rPr>
                <w:sz w:val="20"/>
                <w:szCs w:val="20"/>
              </w:rPr>
              <w:t>SO6</w:t>
            </w:r>
          </w:p>
        </w:tc>
        <w:tc>
          <w:tcPr>
            <w:tcW w:w="3170" w:type="dxa"/>
            <w:vAlign w:val="center"/>
          </w:tcPr>
          <w:p w14:paraId="6BFC7F20" w14:textId="77777777" w:rsidR="009A6809" w:rsidRPr="003F270E" w:rsidRDefault="009A6809" w:rsidP="002F6541">
            <w:pPr>
              <w:spacing w:line="276" w:lineRule="auto"/>
              <w:jc w:val="both"/>
              <w:rPr>
                <w:b/>
                <w:bCs/>
              </w:rPr>
            </w:pPr>
            <w:r w:rsidRPr="003F270E">
              <w:rPr>
                <w:sz w:val="20"/>
                <w:szCs w:val="20"/>
              </w:rPr>
              <w:t>L'iniziativa prevede attività di diversificazione d’impresa con attività complementari al settore della pesca e dell’acquacoltura</w:t>
            </w:r>
          </w:p>
        </w:tc>
        <w:tc>
          <w:tcPr>
            <w:tcW w:w="5755" w:type="dxa"/>
          </w:tcPr>
          <w:p w14:paraId="50A5E311" w14:textId="77777777" w:rsidR="009A6809" w:rsidRPr="003F270E" w:rsidRDefault="009A6809" w:rsidP="002F6541">
            <w:pPr>
              <w:spacing w:line="276" w:lineRule="auto"/>
              <w:jc w:val="both"/>
            </w:pPr>
            <w:r w:rsidRPr="003F270E">
              <w:rPr>
                <w:sz w:val="20"/>
                <w:szCs w:val="20"/>
              </w:rPr>
              <w:t>L’iniziativa, per raggiungere il punteggio pari ad uno del coefficiente C, dovrà prevedere investimenti a valere sull’operazione di codice 12, altrimenti il coefficiente assume valore 0</w:t>
            </w:r>
          </w:p>
        </w:tc>
      </w:tr>
      <w:tr w:rsidR="009A6809" w:rsidRPr="003F270E" w14:paraId="1D41D4C3" w14:textId="77777777" w:rsidTr="002F6541">
        <w:tc>
          <w:tcPr>
            <w:tcW w:w="703" w:type="dxa"/>
          </w:tcPr>
          <w:p w14:paraId="5FE1FCA9" w14:textId="77777777" w:rsidR="009A6809" w:rsidRPr="003F270E" w:rsidRDefault="009A6809" w:rsidP="002F6541">
            <w:pPr>
              <w:spacing w:line="276" w:lineRule="auto"/>
              <w:jc w:val="both"/>
              <w:rPr>
                <w:b/>
                <w:bCs/>
              </w:rPr>
            </w:pPr>
            <w:r w:rsidRPr="003F270E">
              <w:rPr>
                <w:sz w:val="20"/>
                <w:szCs w:val="20"/>
              </w:rPr>
              <w:t>SO7</w:t>
            </w:r>
          </w:p>
        </w:tc>
        <w:tc>
          <w:tcPr>
            <w:tcW w:w="3170" w:type="dxa"/>
            <w:vAlign w:val="center"/>
          </w:tcPr>
          <w:p w14:paraId="7BA6BC3A" w14:textId="77777777" w:rsidR="009A6809" w:rsidRPr="003F270E" w:rsidRDefault="009A6809" w:rsidP="002F6541">
            <w:pPr>
              <w:spacing w:line="276" w:lineRule="auto"/>
              <w:jc w:val="both"/>
              <w:rPr>
                <w:b/>
                <w:bCs/>
              </w:rPr>
            </w:pPr>
            <w:r w:rsidRPr="003F270E">
              <w:rPr>
                <w:sz w:val="20"/>
                <w:szCs w:val="20"/>
              </w:rPr>
              <w:t xml:space="preserve">L’iniziatica promuove l’innovazione di marketing, e/o di processo </w:t>
            </w:r>
          </w:p>
        </w:tc>
        <w:tc>
          <w:tcPr>
            <w:tcW w:w="5755" w:type="dxa"/>
          </w:tcPr>
          <w:p w14:paraId="468FFF4C" w14:textId="77777777" w:rsidR="009A6809" w:rsidRPr="003F270E" w:rsidRDefault="009A6809" w:rsidP="002F6541">
            <w:pPr>
              <w:spacing w:line="276" w:lineRule="auto"/>
              <w:jc w:val="both"/>
              <w:rPr>
                <w:sz w:val="20"/>
                <w:szCs w:val="20"/>
              </w:rPr>
            </w:pPr>
            <w:r w:rsidRPr="003F270E">
              <w:rPr>
                <w:sz w:val="20"/>
                <w:szCs w:val="20"/>
              </w:rPr>
              <w:t>L’iniziativa, per raggiungere il punteggio pari ad uno del coefficiente C, dovrà prevedere investimenti a valere sull’operazione di codice 18 e/o 19, altrimenti il coefficiente assume valore 0</w:t>
            </w:r>
          </w:p>
        </w:tc>
      </w:tr>
      <w:tr w:rsidR="009A6809" w:rsidRPr="003F270E" w14:paraId="0A479F90" w14:textId="77777777" w:rsidTr="002F6541">
        <w:tc>
          <w:tcPr>
            <w:tcW w:w="703" w:type="dxa"/>
          </w:tcPr>
          <w:p w14:paraId="018C01A1" w14:textId="77777777" w:rsidR="009A6809" w:rsidRPr="003F270E" w:rsidRDefault="009A6809" w:rsidP="002F6541">
            <w:pPr>
              <w:spacing w:line="276" w:lineRule="auto"/>
              <w:jc w:val="both"/>
              <w:rPr>
                <w:b/>
                <w:bCs/>
              </w:rPr>
            </w:pPr>
            <w:r w:rsidRPr="003F270E">
              <w:rPr>
                <w:sz w:val="20"/>
                <w:szCs w:val="20"/>
              </w:rPr>
              <w:t>SO8</w:t>
            </w:r>
          </w:p>
        </w:tc>
        <w:tc>
          <w:tcPr>
            <w:tcW w:w="3170" w:type="dxa"/>
            <w:vAlign w:val="center"/>
          </w:tcPr>
          <w:p w14:paraId="73272738" w14:textId="77777777" w:rsidR="009A6809" w:rsidRPr="003F270E" w:rsidRDefault="009A6809" w:rsidP="002F6541">
            <w:pPr>
              <w:spacing w:line="276" w:lineRule="auto"/>
              <w:jc w:val="both"/>
              <w:rPr>
                <w:b/>
                <w:bCs/>
              </w:rPr>
            </w:pPr>
            <w:r w:rsidRPr="003F270E">
              <w:rPr>
                <w:sz w:val="20"/>
                <w:szCs w:val="20"/>
              </w:rPr>
              <w:t xml:space="preserve">L’iniziativa prevede investimenti finalizzati a migliorare la qualità degli alimenti e sicurezza igienica delle produzioni </w:t>
            </w:r>
          </w:p>
        </w:tc>
        <w:tc>
          <w:tcPr>
            <w:tcW w:w="5755" w:type="dxa"/>
          </w:tcPr>
          <w:p w14:paraId="40189637" w14:textId="77777777" w:rsidR="009A6809" w:rsidRPr="003F270E" w:rsidRDefault="009A6809" w:rsidP="002F6541">
            <w:pPr>
              <w:spacing w:line="276" w:lineRule="auto"/>
              <w:jc w:val="both"/>
            </w:pPr>
            <w:r w:rsidRPr="003F270E">
              <w:rPr>
                <w:sz w:val="20"/>
                <w:szCs w:val="20"/>
              </w:rPr>
              <w:t>Il valore del coefficiente C è dato dal rapporto della spesa previste relativamente all’operazione di codice 53 sul totale dell’investimento del progetto</w:t>
            </w:r>
          </w:p>
        </w:tc>
      </w:tr>
      <w:tr w:rsidR="009A6809" w:rsidRPr="003F270E" w14:paraId="02FD5AFD" w14:textId="77777777" w:rsidTr="002F6541">
        <w:tc>
          <w:tcPr>
            <w:tcW w:w="703" w:type="dxa"/>
          </w:tcPr>
          <w:p w14:paraId="78C11A25" w14:textId="77777777" w:rsidR="009A6809" w:rsidRPr="003F270E" w:rsidRDefault="009A6809" w:rsidP="002F6541">
            <w:pPr>
              <w:spacing w:line="276" w:lineRule="auto"/>
              <w:jc w:val="both"/>
              <w:rPr>
                <w:b/>
                <w:bCs/>
              </w:rPr>
            </w:pPr>
            <w:r w:rsidRPr="003F270E">
              <w:rPr>
                <w:sz w:val="20"/>
                <w:szCs w:val="20"/>
              </w:rPr>
              <w:t>SO9</w:t>
            </w:r>
          </w:p>
        </w:tc>
        <w:tc>
          <w:tcPr>
            <w:tcW w:w="3170" w:type="dxa"/>
            <w:vAlign w:val="center"/>
          </w:tcPr>
          <w:p w14:paraId="2314FE8C" w14:textId="77777777" w:rsidR="009A6809" w:rsidRPr="003F270E" w:rsidRDefault="009A6809" w:rsidP="002F6541">
            <w:pPr>
              <w:spacing w:line="276" w:lineRule="auto"/>
              <w:jc w:val="both"/>
              <w:rPr>
                <w:b/>
                <w:bCs/>
              </w:rPr>
            </w:pPr>
            <w:r w:rsidRPr="003F270E">
              <w:rPr>
                <w:sz w:val="20"/>
                <w:szCs w:val="20"/>
              </w:rPr>
              <w:t xml:space="preserve">L’iniziativa prevede investimenti per lo sviluppo o introduzione di sistemi di imballaggio e/o trasporto innovativi tracciati a ridotto impatto ambientale per i prodotti della pesca </w:t>
            </w:r>
          </w:p>
        </w:tc>
        <w:tc>
          <w:tcPr>
            <w:tcW w:w="5755" w:type="dxa"/>
            <w:vAlign w:val="center"/>
          </w:tcPr>
          <w:p w14:paraId="7775F322" w14:textId="77777777" w:rsidR="009A6809" w:rsidRPr="003F270E" w:rsidRDefault="009A6809" w:rsidP="002F6541">
            <w:pPr>
              <w:spacing w:line="276" w:lineRule="auto"/>
              <w:jc w:val="both"/>
            </w:pPr>
            <w:r w:rsidRPr="003F270E">
              <w:rPr>
                <w:sz w:val="20"/>
                <w:szCs w:val="20"/>
              </w:rPr>
              <w:t>L’iniziativa prevede investimenti per lo sviluppo o introduzione di sistemi di imballaggio e/o trasporto innovativi tracciati a ridotto impatto ambientale per i prodotti della pesca</w:t>
            </w:r>
          </w:p>
        </w:tc>
      </w:tr>
      <w:tr w:rsidR="009A6809" w:rsidRPr="003F270E" w14:paraId="01193AD3" w14:textId="77777777" w:rsidTr="002F6541">
        <w:tc>
          <w:tcPr>
            <w:tcW w:w="703" w:type="dxa"/>
          </w:tcPr>
          <w:p w14:paraId="4C98444C" w14:textId="77777777" w:rsidR="009A6809" w:rsidRPr="003F270E" w:rsidRDefault="009A6809" w:rsidP="002F6541">
            <w:pPr>
              <w:spacing w:line="276" w:lineRule="auto"/>
              <w:jc w:val="both"/>
              <w:rPr>
                <w:b/>
                <w:bCs/>
              </w:rPr>
            </w:pPr>
            <w:r w:rsidRPr="003F270E">
              <w:rPr>
                <w:sz w:val="20"/>
                <w:szCs w:val="20"/>
              </w:rPr>
              <w:t>SO10</w:t>
            </w:r>
          </w:p>
        </w:tc>
        <w:tc>
          <w:tcPr>
            <w:tcW w:w="3170" w:type="dxa"/>
            <w:vAlign w:val="center"/>
          </w:tcPr>
          <w:p w14:paraId="0880EDC8" w14:textId="77777777" w:rsidR="009A6809" w:rsidRPr="003F270E" w:rsidRDefault="009A6809" w:rsidP="002F6541">
            <w:pPr>
              <w:spacing w:line="276" w:lineRule="auto"/>
              <w:jc w:val="both"/>
              <w:rPr>
                <w:b/>
                <w:bCs/>
              </w:rPr>
            </w:pPr>
            <w:r w:rsidRPr="003F270E">
              <w:rPr>
                <w:sz w:val="20"/>
                <w:szCs w:val="20"/>
              </w:rPr>
              <w:t xml:space="preserve">L’iniziativa prevede la creazione di servizi di gestione e consulenza sulla sostenibilità ambientale delle attività di piccola pesca costiera </w:t>
            </w:r>
          </w:p>
        </w:tc>
        <w:tc>
          <w:tcPr>
            <w:tcW w:w="5755" w:type="dxa"/>
          </w:tcPr>
          <w:p w14:paraId="552ED7CA" w14:textId="77777777" w:rsidR="009A6809" w:rsidRPr="003F270E" w:rsidRDefault="009A6809" w:rsidP="002F6541">
            <w:pPr>
              <w:spacing w:line="276" w:lineRule="auto"/>
              <w:jc w:val="both"/>
            </w:pPr>
            <w:r w:rsidRPr="003F270E">
              <w:rPr>
                <w:sz w:val="20"/>
                <w:szCs w:val="20"/>
              </w:rPr>
              <w:t>L’iniziativa, per raggiungere il punteggio pari ad uno del coefficiente C, dovrà prevedere investimenti a valere sull’operazione di codice 10, altrimenti il coefficiente assume valore 0</w:t>
            </w:r>
          </w:p>
        </w:tc>
      </w:tr>
      <w:tr w:rsidR="009A6809" w:rsidRPr="003F270E" w14:paraId="1EB84D67" w14:textId="77777777" w:rsidTr="002F6541">
        <w:tc>
          <w:tcPr>
            <w:tcW w:w="703" w:type="dxa"/>
          </w:tcPr>
          <w:p w14:paraId="3FF26D58" w14:textId="77777777" w:rsidR="009A6809" w:rsidRPr="003F270E" w:rsidRDefault="009A6809" w:rsidP="002F6541">
            <w:pPr>
              <w:spacing w:line="276" w:lineRule="auto"/>
              <w:jc w:val="both"/>
              <w:rPr>
                <w:b/>
                <w:bCs/>
              </w:rPr>
            </w:pPr>
            <w:r w:rsidRPr="003F270E">
              <w:rPr>
                <w:sz w:val="20"/>
                <w:szCs w:val="20"/>
              </w:rPr>
              <w:t>SO11</w:t>
            </w:r>
          </w:p>
        </w:tc>
        <w:tc>
          <w:tcPr>
            <w:tcW w:w="3170" w:type="dxa"/>
            <w:vAlign w:val="center"/>
          </w:tcPr>
          <w:p w14:paraId="5259A7C1" w14:textId="77777777" w:rsidR="009A6809" w:rsidRPr="003F270E" w:rsidRDefault="009A6809" w:rsidP="002F6541">
            <w:pPr>
              <w:spacing w:line="276" w:lineRule="auto"/>
              <w:jc w:val="both"/>
              <w:rPr>
                <w:b/>
                <w:bCs/>
              </w:rPr>
            </w:pPr>
            <w:r w:rsidRPr="003F270E">
              <w:rPr>
                <w:sz w:val="20"/>
                <w:szCs w:val="20"/>
              </w:rPr>
              <w:t>L'iniziativa prevede investimenti a bordo delle imbarcazioni da pesca per migliorarne la sicurezza</w:t>
            </w:r>
          </w:p>
        </w:tc>
        <w:tc>
          <w:tcPr>
            <w:tcW w:w="5755" w:type="dxa"/>
          </w:tcPr>
          <w:p w14:paraId="548573CC" w14:textId="77777777" w:rsidR="009A6809" w:rsidRPr="003F270E" w:rsidRDefault="009A6809" w:rsidP="002F6541">
            <w:pPr>
              <w:spacing w:line="276" w:lineRule="auto"/>
              <w:jc w:val="both"/>
            </w:pPr>
            <w:r w:rsidRPr="003F270E">
              <w:rPr>
                <w:sz w:val="20"/>
                <w:szCs w:val="20"/>
              </w:rPr>
              <w:t>Il valore del coefficiente C è dato dal rapporto della spesa previste relativamente all’operazione di codice 54 sul totale dell’investimento del progetto</w:t>
            </w:r>
          </w:p>
        </w:tc>
      </w:tr>
      <w:tr w:rsidR="009A6809" w:rsidRPr="003F270E" w14:paraId="14DEA558" w14:textId="77777777" w:rsidTr="002F6541">
        <w:tc>
          <w:tcPr>
            <w:tcW w:w="703" w:type="dxa"/>
          </w:tcPr>
          <w:p w14:paraId="1F7E184D" w14:textId="77777777" w:rsidR="009A6809" w:rsidRPr="003F270E" w:rsidRDefault="009A6809" w:rsidP="002F6541">
            <w:pPr>
              <w:spacing w:line="276" w:lineRule="auto"/>
              <w:jc w:val="both"/>
              <w:rPr>
                <w:b/>
                <w:bCs/>
              </w:rPr>
            </w:pPr>
            <w:r w:rsidRPr="003F270E">
              <w:rPr>
                <w:sz w:val="20"/>
                <w:szCs w:val="20"/>
              </w:rPr>
              <w:t>SO12</w:t>
            </w:r>
          </w:p>
        </w:tc>
        <w:tc>
          <w:tcPr>
            <w:tcW w:w="3170" w:type="dxa"/>
            <w:vAlign w:val="center"/>
          </w:tcPr>
          <w:p w14:paraId="4376F812" w14:textId="77777777" w:rsidR="009A6809" w:rsidRPr="003F270E" w:rsidRDefault="009A6809" w:rsidP="002F6541">
            <w:pPr>
              <w:spacing w:line="276" w:lineRule="auto"/>
              <w:jc w:val="both"/>
              <w:rPr>
                <w:b/>
                <w:bCs/>
              </w:rPr>
            </w:pPr>
            <w:r w:rsidRPr="003F270E">
              <w:rPr>
                <w:sz w:val="20"/>
                <w:szCs w:val="20"/>
              </w:rPr>
              <w:t>L'iniziativa prevede investimenti a bordo delle imbarcazioni da pesca per migliorare le condizioni di lavoro</w:t>
            </w:r>
          </w:p>
        </w:tc>
        <w:tc>
          <w:tcPr>
            <w:tcW w:w="5755" w:type="dxa"/>
          </w:tcPr>
          <w:p w14:paraId="4617A9EC" w14:textId="77777777" w:rsidR="009A6809" w:rsidRPr="003F270E" w:rsidRDefault="009A6809" w:rsidP="002F6541">
            <w:pPr>
              <w:spacing w:line="276" w:lineRule="auto"/>
              <w:jc w:val="both"/>
            </w:pPr>
            <w:r w:rsidRPr="003F270E">
              <w:rPr>
                <w:sz w:val="20"/>
                <w:szCs w:val="20"/>
              </w:rPr>
              <w:t>Il valore del coefficiente C è dato dal rapporto della spesa previste relativamente all’operazione di codice 55 sul totale dell’investimento del progetto</w:t>
            </w:r>
          </w:p>
        </w:tc>
      </w:tr>
      <w:tr w:rsidR="009A6809" w:rsidRPr="003F270E" w14:paraId="6673B5E1" w14:textId="77777777" w:rsidTr="002F6541">
        <w:tc>
          <w:tcPr>
            <w:tcW w:w="703" w:type="dxa"/>
          </w:tcPr>
          <w:p w14:paraId="3C79D5F2" w14:textId="77777777" w:rsidR="009A6809" w:rsidRPr="003F270E" w:rsidRDefault="009A6809" w:rsidP="002F6541">
            <w:pPr>
              <w:spacing w:line="276" w:lineRule="auto"/>
              <w:jc w:val="both"/>
              <w:rPr>
                <w:b/>
                <w:bCs/>
              </w:rPr>
            </w:pPr>
            <w:r w:rsidRPr="003F270E">
              <w:rPr>
                <w:sz w:val="20"/>
                <w:szCs w:val="20"/>
              </w:rPr>
              <w:t>SO13</w:t>
            </w:r>
          </w:p>
        </w:tc>
        <w:tc>
          <w:tcPr>
            <w:tcW w:w="3170" w:type="dxa"/>
            <w:vAlign w:val="center"/>
          </w:tcPr>
          <w:p w14:paraId="29116880" w14:textId="77777777" w:rsidR="009A6809" w:rsidRPr="003F270E" w:rsidRDefault="009A6809" w:rsidP="002F6541">
            <w:pPr>
              <w:spacing w:line="276" w:lineRule="auto"/>
              <w:jc w:val="both"/>
              <w:rPr>
                <w:b/>
                <w:bCs/>
              </w:rPr>
            </w:pPr>
            <w:r w:rsidRPr="003F270E">
              <w:rPr>
                <w:sz w:val="20"/>
                <w:szCs w:val="20"/>
              </w:rPr>
              <w:t xml:space="preserve">L'iniziativa prevede investimenti per fornire valore aggiunto alle produzioni della piccola pesca costiera </w:t>
            </w:r>
          </w:p>
        </w:tc>
        <w:tc>
          <w:tcPr>
            <w:tcW w:w="5755" w:type="dxa"/>
          </w:tcPr>
          <w:p w14:paraId="1BE2CA33" w14:textId="77777777" w:rsidR="009A6809" w:rsidRPr="003F270E" w:rsidRDefault="009A6809" w:rsidP="002F6541">
            <w:pPr>
              <w:spacing w:line="276" w:lineRule="auto"/>
              <w:jc w:val="both"/>
            </w:pPr>
            <w:r w:rsidRPr="003F270E">
              <w:rPr>
                <w:sz w:val="20"/>
                <w:szCs w:val="20"/>
              </w:rPr>
              <w:t>Il valore del coefficiente C è dato dal rapporto della spesa previste relativamente all’operazione di codice 66 sul totale dell’investimento del progetto. Per la valorizzazione del pescato si intendono tutti quegli investimenti di cui all’art.28, par.1, lettere a) e b) del Reg. (UE) 2022/2473</w:t>
            </w:r>
          </w:p>
        </w:tc>
      </w:tr>
      <w:tr w:rsidR="009A6809" w:rsidRPr="003F270E" w14:paraId="40B758DB" w14:textId="77777777" w:rsidTr="002F6541">
        <w:tc>
          <w:tcPr>
            <w:tcW w:w="703" w:type="dxa"/>
          </w:tcPr>
          <w:p w14:paraId="00157127" w14:textId="77777777" w:rsidR="009A6809" w:rsidRPr="003F270E" w:rsidRDefault="009A6809" w:rsidP="002F6541">
            <w:pPr>
              <w:spacing w:line="276" w:lineRule="auto"/>
              <w:jc w:val="both"/>
              <w:rPr>
                <w:b/>
                <w:bCs/>
              </w:rPr>
            </w:pPr>
            <w:r w:rsidRPr="003F270E">
              <w:rPr>
                <w:sz w:val="20"/>
                <w:szCs w:val="20"/>
              </w:rPr>
              <w:t>SO14</w:t>
            </w:r>
          </w:p>
        </w:tc>
        <w:tc>
          <w:tcPr>
            <w:tcW w:w="3170" w:type="dxa"/>
            <w:vAlign w:val="center"/>
          </w:tcPr>
          <w:p w14:paraId="51A294AC" w14:textId="77777777" w:rsidR="009A6809" w:rsidRPr="003F270E" w:rsidRDefault="009A6809" w:rsidP="002F6541">
            <w:pPr>
              <w:spacing w:line="276" w:lineRule="auto"/>
              <w:jc w:val="both"/>
              <w:rPr>
                <w:b/>
                <w:bCs/>
              </w:rPr>
            </w:pPr>
            <w:r w:rsidRPr="003F270E">
              <w:rPr>
                <w:sz w:val="20"/>
                <w:szCs w:val="20"/>
              </w:rPr>
              <w:t xml:space="preserve">L'iniziativa prevede investimenti sulla formazione professionale e miglioramento delle competenze </w:t>
            </w:r>
          </w:p>
        </w:tc>
        <w:tc>
          <w:tcPr>
            <w:tcW w:w="5755" w:type="dxa"/>
          </w:tcPr>
          <w:p w14:paraId="652E6A78" w14:textId="77777777" w:rsidR="009A6809" w:rsidRPr="003F270E" w:rsidRDefault="009A6809" w:rsidP="002F6541">
            <w:pPr>
              <w:spacing w:line="276" w:lineRule="auto"/>
              <w:jc w:val="both"/>
            </w:pPr>
            <w:r w:rsidRPr="003F270E">
              <w:rPr>
                <w:sz w:val="20"/>
                <w:szCs w:val="20"/>
              </w:rPr>
              <w:t>Il valore del coefficiente C è dato dal rapporto della spesa previste relativamente all’operazione di codice 14 sul totale dell’investimento del progetto</w:t>
            </w:r>
          </w:p>
        </w:tc>
      </w:tr>
      <w:tr w:rsidR="009A6809" w:rsidRPr="003F270E" w14:paraId="45805554" w14:textId="77777777" w:rsidTr="002F6541">
        <w:tc>
          <w:tcPr>
            <w:tcW w:w="703" w:type="dxa"/>
          </w:tcPr>
          <w:p w14:paraId="54D8AC8A" w14:textId="77777777" w:rsidR="009A6809" w:rsidRPr="003F270E" w:rsidRDefault="009A6809" w:rsidP="002F6541">
            <w:pPr>
              <w:spacing w:line="276" w:lineRule="auto"/>
              <w:jc w:val="both"/>
              <w:rPr>
                <w:b/>
                <w:bCs/>
              </w:rPr>
            </w:pPr>
            <w:r w:rsidRPr="003F270E">
              <w:rPr>
                <w:sz w:val="20"/>
                <w:szCs w:val="20"/>
              </w:rPr>
              <w:t>SO15</w:t>
            </w:r>
          </w:p>
        </w:tc>
        <w:tc>
          <w:tcPr>
            <w:tcW w:w="3170" w:type="dxa"/>
            <w:vAlign w:val="center"/>
          </w:tcPr>
          <w:p w14:paraId="176001F4" w14:textId="77777777" w:rsidR="009A6809" w:rsidRPr="003F270E" w:rsidRDefault="009A6809" w:rsidP="002F6541">
            <w:pPr>
              <w:spacing w:line="276" w:lineRule="auto"/>
              <w:jc w:val="both"/>
              <w:rPr>
                <w:b/>
                <w:bCs/>
              </w:rPr>
            </w:pPr>
            <w:r w:rsidRPr="003F270E">
              <w:rPr>
                <w:sz w:val="20"/>
                <w:szCs w:val="20"/>
              </w:rPr>
              <w:t xml:space="preserve">L'iniziativa prevede investimenti in innovazione per dotare le imbarcazioni da pesca di guide e di manuali sulla salute e sulla sicurezza delle attività di pesca </w:t>
            </w:r>
          </w:p>
        </w:tc>
        <w:tc>
          <w:tcPr>
            <w:tcW w:w="5755" w:type="dxa"/>
          </w:tcPr>
          <w:p w14:paraId="59379C9F" w14:textId="77777777" w:rsidR="009A6809" w:rsidRPr="003F270E" w:rsidRDefault="009A6809" w:rsidP="002F6541">
            <w:pPr>
              <w:spacing w:line="276" w:lineRule="auto"/>
              <w:jc w:val="both"/>
            </w:pPr>
            <w:r w:rsidRPr="003F270E">
              <w:rPr>
                <w:sz w:val="20"/>
                <w:szCs w:val="20"/>
              </w:rPr>
              <w:t>L’iniziativa, per raggiungere il punteggio pari ad uno del coefficiente C, dovrà prevedere investimenti per dotare le imbarcazioni da pesca di guide e di manuali sulla salute e sulla sicurezza delle attività di pesca, altrimenti il coefficiente assume valore 0</w:t>
            </w:r>
          </w:p>
        </w:tc>
      </w:tr>
      <w:tr w:rsidR="0015195F" w:rsidRPr="003F270E" w14:paraId="5ABDC0D6" w14:textId="77777777" w:rsidTr="00D40165">
        <w:tc>
          <w:tcPr>
            <w:tcW w:w="703" w:type="dxa"/>
          </w:tcPr>
          <w:p w14:paraId="0F8A8A86" w14:textId="77777777" w:rsidR="0015195F" w:rsidRPr="003F270E" w:rsidRDefault="0015195F" w:rsidP="00DF04F1">
            <w:pPr>
              <w:spacing w:line="276" w:lineRule="auto"/>
              <w:jc w:val="center"/>
              <w:rPr>
                <w:b/>
                <w:bCs/>
              </w:rPr>
            </w:pPr>
            <w:r w:rsidRPr="003F270E">
              <w:rPr>
                <w:b/>
                <w:bCs/>
              </w:rPr>
              <w:t>N.</w:t>
            </w:r>
          </w:p>
        </w:tc>
        <w:tc>
          <w:tcPr>
            <w:tcW w:w="3170" w:type="dxa"/>
          </w:tcPr>
          <w:p w14:paraId="50F0FCF6" w14:textId="77777777" w:rsidR="0015195F" w:rsidRPr="003F270E" w:rsidRDefault="0015195F" w:rsidP="00DF04F1">
            <w:pPr>
              <w:spacing w:line="276" w:lineRule="auto"/>
              <w:jc w:val="center"/>
              <w:rPr>
                <w:b/>
                <w:bCs/>
              </w:rPr>
            </w:pPr>
            <w:r w:rsidRPr="003F270E">
              <w:rPr>
                <w:b/>
                <w:bCs/>
                <w:sz w:val="20"/>
                <w:szCs w:val="20"/>
              </w:rPr>
              <w:t>CRITERI DI SELEZIONE DELLE OPERAZIONI</w:t>
            </w:r>
          </w:p>
        </w:tc>
        <w:tc>
          <w:tcPr>
            <w:tcW w:w="5755" w:type="dxa"/>
          </w:tcPr>
          <w:p w14:paraId="482551BE" w14:textId="77777777" w:rsidR="0015195F" w:rsidRPr="003F270E" w:rsidRDefault="0015195F" w:rsidP="00DF04F1">
            <w:pPr>
              <w:spacing w:line="276" w:lineRule="auto"/>
              <w:jc w:val="center"/>
              <w:rPr>
                <w:b/>
                <w:bCs/>
              </w:rPr>
            </w:pPr>
            <w:r w:rsidRPr="003F270E">
              <w:rPr>
                <w:b/>
                <w:bCs/>
              </w:rPr>
              <w:t>Nota metodologica</w:t>
            </w:r>
          </w:p>
        </w:tc>
      </w:tr>
      <w:tr w:rsidR="0015195F" w:rsidRPr="003F270E" w14:paraId="3B07A884" w14:textId="77777777" w:rsidTr="000B6CA6">
        <w:tc>
          <w:tcPr>
            <w:tcW w:w="9628" w:type="dxa"/>
            <w:gridSpan w:val="3"/>
          </w:tcPr>
          <w:p w14:paraId="4FA9AABB" w14:textId="3D190B4F" w:rsidR="0015195F" w:rsidRPr="003F270E" w:rsidRDefault="0015195F" w:rsidP="0015195F">
            <w:pPr>
              <w:spacing w:line="276" w:lineRule="auto"/>
              <w:rPr>
                <w:b/>
                <w:bCs/>
              </w:rPr>
            </w:pPr>
            <w:r w:rsidRPr="003F270E">
              <w:rPr>
                <w:b/>
                <w:bCs/>
                <w:i/>
                <w:iCs/>
                <w:color w:val="000000"/>
                <w:sz w:val="20"/>
                <w:szCs w:val="20"/>
              </w:rPr>
              <w:t>CRITERI TRASVERSALI</w:t>
            </w:r>
          </w:p>
        </w:tc>
      </w:tr>
      <w:tr w:rsidR="0015195F" w:rsidRPr="003F270E" w14:paraId="3E1D16D6" w14:textId="77777777" w:rsidTr="00D40165">
        <w:tc>
          <w:tcPr>
            <w:tcW w:w="703" w:type="dxa"/>
          </w:tcPr>
          <w:p w14:paraId="03CDB58E" w14:textId="77777777" w:rsidR="0015195F" w:rsidRPr="003F270E" w:rsidRDefault="0015195F" w:rsidP="00DF04F1">
            <w:pPr>
              <w:spacing w:line="276" w:lineRule="auto"/>
              <w:jc w:val="center"/>
              <w:rPr>
                <w:b/>
                <w:bCs/>
              </w:rPr>
            </w:pPr>
            <w:r w:rsidRPr="003F270E">
              <w:rPr>
                <w:sz w:val="20"/>
                <w:szCs w:val="20"/>
              </w:rPr>
              <w:t>T1</w:t>
            </w:r>
          </w:p>
        </w:tc>
        <w:tc>
          <w:tcPr>
            <w:tcW w:w="3170" w:type="dxa"/>
          </w:tcPr>
          <w:p w14:paraId="05BACCED" w14:textId="77777777" w:rsidR="0015195F" w:rsidRPr="003F270E" w:rsidRDefault="0015195F" w:rsidP="00DF04F1">
            <w:pPr>
              <w:spacing w:line="276" w:lineRule="auto"/>
              <w:jc w:val="both"/>
              <w:rPr>
                <w:b/>
                <w:bCs/>
              </w:rPr>
            </w:pPr>
            <w:r w:rsidRPr="003F270E">
              <w:rPr>
                <w:sz w:val="20"/>
                <w:szCs w:val="20"/>
              </w:rPr>
              <w:t>Il soggetto richiedente è di sesso femminile ovvero la maggioranza delle quote di rappresentanza negli organismi decisionali è detenuta da persone di sesso femminile, ovvero la maggioranza della forza lavoro è di sesso femminile (T1)</w:t>
            </w:r>
          </w:p>
        </w:tc>
        <w:tc>
          <w:tcPr>
            <w:tcW w:w="5755" w:type="dxa"/>
          </w:tcPr>
          <w:p w14:paraId="6A544662" w14:textId="1A863749" w:rsidR="0015195F" w:rsidRPr="003F270E" w:rsidRDefault="007E35DE" w:rsidP="00DF04F1">
            <w:pPr>
              <w:spacing w:line="276" w:lineRule="auto"/>
              <w:jc w:val="both"/>
            </w:pPr>
            <w:r w:rsidRPr="003F270E">
              <w:rPr>
                <w:sz w:val="20"/>
                <w:szCs w:val="20"/>
              </w:rPr>
              <w:t>Il legale rappresentante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15195F" w:rsidRPr="003F270E" w14:paraId="15694890" w14:textId="77777777" w:rsidTr="00D40165">
        <w:tc>
          <w:tcPr>
            <w:tcW w:w="703" w:type="dxa"/>
          </w:tcPr>
          <w:p w14:paraId="7D01E588" w14:textId="77777777" w:rsidR="0015195F" w:rsidRPr="003F270E" w:rsidRDefault="0015195F" w:rsidP="00DF04F1">
            <w:pPr>
              <w:spacing w:line="276" w:lineRule="auto"/>
              <w:jc w:val="center"/>
              <w:rPr>
                <w:sz w:val="20"/>
                <w:szCs w:val="20"/>
              </w:rPr>
            </w:pPr>
            <w:r w:rsidRPr="003F270E">
              <w:rPr>
                <w:sz w:val="20"/>
                <w:szCs w:val="20"/>
              </w:rPr>
              <w:lastRenderedPageBreak/>
              <w:t>T2</w:t>
            </w:r>
          </w:p>
        </w:tc>
        <w:tc>
          <w:tcPr>
            <w:tcW w:w="3170" w:type="dxa"/>
          </w:tcPr>
          <w:p w14:paraId="4CCF91C9" w14:textId="77777777" w:rsidR="0015195F" w:rsidRPr="003F270E" w:rsidRDefault="0015195F" w:rsidP="00DF04F1">
            <w:pPr>
              <w:spacing w:line="276" w:lineRule="auto"/>
              <w:jc w:val="both"/>
              <w:rPr>
                <w:b/>
                <w:bCs/>
              </w:rPr>
            </w:pPr>
            <w:r w:rsidRPr="003F270E">
              <w:rPr>
                <w:sz w:val="20"/>
                <w:szCs w:val="20"/>
              </w:rPr>
              <w:t>Minore età del rappresentante legale ovvero minore età media dei componenti degli organi decisionale ovvero minore età della maggioranza della forza lavoro (T2)</w:t>
            </w:r>
          </w:p>
        </w:tc>
        <w:tc>
          <w:tcPr>
            <w:tcW w:w="5755" w:type="dxa"/>
          </w:tcPr>
          <w:p w14:paraId="52189DC4" w14:textId="04FE8E14" w:rsidR="0015195F" w:rsidRPr="003F270E" w:rsidRDefault="007E35DE" w:rsidP="00DF04F1">
            <w:pPr>
              <w:spacing w:line="276" w:lineRule="auto"/>
              <w:jc w:val="both"/>
            </w:pPr>
            <w:r w:rsidRPr="003F270E">
              <w:rPr>
                <w:sz w:val="20"/>
                <w:szCs w:val="20"/>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15195F" w:rsidRPr="003F270E" w14:paraId="5BC5F2B0" w14:textId="77777777" w:rsidTr="00B0748A">
        <w:tc>
          <w:tcPr>
            <w:tcW w:w="9628" w:type="dxa"/>
            <w:gridSpan w:val="3"/>
          </w:tcPr>
          <w:p w14:paraId="2F1F3877" w14:textId="1A56A7B6" w:rsidR="0015195F" w:rsidRPr="003F270E" w:rsidRDefault="0015195F" w:rsidP="0015195F">
            <w:pPr>
              <w:spacing w:line="276" w:lineRule="auto"/>
              <w:rPr>
                <w:b/>
                <w:bCs/>
                <w:i/>
                <w:iCs/>
                <w:color w:val="000000"/>
                <w:sz w:val="20"/>
                <w:szCs w:val="20"/>
              </w:rPr>
            </w:pPr>
            <w:r w:rsidRPr="003F270E">
              <w:rPr>
                <w:b/>
                <w:bCs/>
                <w:i/>
                <w:iCs/>
                <w:color w:val="000000"/>
                <w:sz w:val="20"/>
                <w:szCs w:val="20"/>
              </w:rPr>
              <w:t>CRITERI SPECIFICI DEL RICHIEDENTE</w:t>
            </w:r>
          </w:p>
        </w:tc>
      </w:tr>
      <w:tr w:rsidR="0015195F" w:rsidRPr="003F270E" w14:paraId="6EF8B530" w14:textId="77777777" w:rsidTr="00D40165">
        <w:tc>
          <w:tcPr>
            <w:tcW w:w="703" w:type="dxa"/>
          </w:tcPr>
          <w:p w14:paraId="0ED45F76" w14:textId="77777777" w:rsidR="0015195F" w:rsidRPr="003F270E" w:rsidRDefault="0015195F" w:rsidP="00DF04F1">
            <w:pPr>
              <w:spacing w:line="276" w:lineRule="auto"/>
              <w:jc w:val="both"/>
              <w:rPr>
                <w:b/>
                <w:bCs/>
              </w:rPr>
            </w:pPr>
            <w:r w:rsidRPr="003F270E">
              <w:rPr>
                <w:sz w:val="20"/>
                <w:szCs w:val="20"/>
              </w:rPr>
              <w:t>SR1</w:t>
            </w:r>
          </w:p>
        </w:tc>
        <w:tc>
          <w:tcPr>
            <w:tcW w:w="3170" w:type="dxa"/>
          </w:tcPr>
          <w:p w14:paraId="045EEECA" w14:textId="77777777" w:rsidR="0015195F" w:rsidRPr="003F270E" w:rsidRDefault="0015195F" w:rsidP="00DF04F1">
            <w:pPr>
              <w:spacing w:line="276" w:lineRule="auto"/>
              <w:jc w:val="both"/>
              <w:rPr>
                <w:b/>
                <w:bCs/>
              </w:rPr>
            </w:pPr>
            <w:r w:rsidRPr="003F270E">
              <w:rPr>
                <w:sz w:val="20"/>
                <w:szCs w:val="20"/>
              </w:rPr>
              <w:t xml:space="preserve">Il richiedente (R1) è una Micro, Piccola e Media Impresa (PMI) </w:t>
            </w:r>
          </w:p>
        </w:tc>
        <w:tc>
          <w:tcPr>
            <w:tcW w:w="5755" w:type="dxa"/>
          </w:tcPr>
          <w:p w14:paraId="48FB6258" w14:textId="03D0CEAD" w:rsidR="0015195F" w:rsidRPr="003F270E" w:rsidRDefault="007E35DE" w:rsidP="00DF04F1">
            <w:pPr>
              <w:spacing w:line="276" w:lineRule="auto"/>
              <w:jc w:val="both"/>
              <w:rPr>
                <w:sz w:val="20"/>
                <w:szCs w:val="20"/>
              </w:rPr>
            </w:pPr>
            <w:r w:rsidRPr="003F270E">
              <w:rPr>
                <w:sz w:val="20"/>
                <w:szCs w:val="20"/>
              </w:rPr>
              <w:t>I dettagli sui parametri di riferimento delle </w:t>
            </w:r>
            <w:r w:rsidRPr="003F270E">
              <w:rPr>
                <w:b/>
                <w:bCs/>
                <w:sz w:val="20"/>
                <w:szCs w:val="20"/>
              </w:rPr>
              <w:t>PMI</w:t>
            </w:r>
            <w:r w:rsidRPr="003F270E">
              <w:rPr>
                <w:sz w:val="20"/>
                <w:szCs w:val="20"/>
              </w:rPr>
              <w:t> sono contenuti nella Raccomandazione dell’</w:t>
            </w:r>
            <w:r w:rsidRPr="003F270E">
              <w:rPr>
                <w:b/>
                <w:bCs/>
                <w:sz w:val="20"/>
                <w:szCs w:val="20"/>
              </w:rPr>
              <w:t>Unione Europa</w:t>
            </w:r>
            <w:r w:rsidRPr="003F270E">
              <w:rPr>
                <w:sz w:val="20"/>
                <w:szCs w:val="20"/>
              </w:rPr>
              <w:t> n. 2003/361/CE, recepita in Italia con il Decreto Ministeriale 18 aprile 2005. Il criterio mira a favorire le imprese aventi parametri di forza lavoro e consistenza dei bilanci più piccoli</w:t>
            </w:r>
          </w:p>
        </w:tc>
      </w:tr>
      <w:tr w:rsidR="0015195F" w:rsidRPr="003F270E" w14:paraId="6AEA5514" w14:textId="77777777" w:rsidTr="00D40165">
        <w:tc>
          <w:tcPr>
            <w:tcW w:w="703" w:type="dxa"/>
          </w:tcPr>
          <w:p w14:paraId="564BEFDE" w14:textId="77777777" w:rsidR="0015195F" w:rsidRPr="003F270E" w:rsidRDefault="0015195F" w:rsidP="00DF04F1">
            <w:pPr>
              <w:spacing w:line="276" w:lineRule="auto"/>
              <w:jc w:val="both"/>
              <w:rPr>
                <w:b/>
                <w:bCs/>
              </w:rPr>
            </w:pPr>
            <w:r w:rsidRPr="003F270E">
              <w:rPr>
                <w:color w:val="000000"/>
                <w:sz w:val="20"/>
                <w:szCs w:val="20"/>
              </w:rPr>
              <w:t>SR2</w:t>
            </w:r>
          </w:p>
        </w:tc>
        <w:tc>
          <w:tcPr>
            <w:tcW w:w="3170" w:type="dxa"/>
          </w:tcPr>
          <w:p w14:paraId="3A3DF430" w14:textId="77777777" w:rsidR="0015195F" w:rsidRPr="003F270E" w:rsidRDefault="0015195F" w:rsidP="00DF04F1">
            <w:pPr>
              <w:spacing w:line="276" w:lineRule="auto"/>
              <w:jc w:val="both"/>
              <w:rPr>
                <w:b/>
                <w:bCs/>
              </w:rPr>
            </w:pPr>
            <w:r w:rsidRPr="003F270E">
              <w:rPr>
                <w:sz w:val="20"/>
                <w:szCs w:val="20"/>
              </w:rPr>
              <w:t>Il richiedente (R2) è in possesso della certificazione per la parità di genere in base alla prassi UNI/PdR125:2022</w:t>
            </w:r>
          </w:p>
        </w:tc>
        <w:tc>
          <w:tcPr>
            <w:tcW w:w="5755" w:type="dxa"/>
          </w:tcPr>
          <w:p w14:paraId="75CD956C" w14:textId="77777777" w:rsidR="0015195F" w:rsidRPr="003F270E" w:rsidRDefault="0015195F" w:rsidP="00DF04F1">
            <w:pPr>
              <w:spacing w:line="276" w:lineRule="auto"/>
              <w:jc w:val="both"/>
            </w:pPr>
            <w:r w:rsidRPr="003F270E">
              <w:rPr>
                <w:sz w:val="20"/>
                <w:szCs w:val="20"/>
              </w:rPr>
              <w:t>Riferimento alle linee guida sul sistema di gestione per la parità di genere previsto dall’UNI Ente Italiano di Normazione</w:t>
            </w:r>
            <w:r w:rsidRPr="003F270E">
              <w:t xml:space="preserve"> </w:t>
            </w:r>
          </w:p>
        </w:tc>
      </w:tr>
      <w:tr w:rsidR="0015195F" w:rsidRPr="003F270E" w14:paraId="0283ED1C" w14:textId="77777777" w:rsidTr="00D40165">
        <w:tc>
          <w:tcPr>
            <w:tcW w:w="703" w:type="dxa"/>
          </w:tcPr>
          <w:p w14:paraId="3ACEE26B" w14:textId="77777777" w:rsidR="0015195F" w:rsidRPr="003F270E" w:rsidRDefault="0015195F" w:rsidP="00DF04F1">
            <w:pPr>
              <w:spacing w:line="276" w:lineRule="auto"/>
              <w:jc w:val="both"/>
              <w:rPr>
                <w:b/>
                <w:bCs/>
              </w:rPr>
            </w:pPr>
            <w:r w:rsidRPr="003F270E">
              <w:rPr>
                <w:color w:val="000000"/>
                <w:sz w:val="20"/>
                <w:szCs w:val="20"/>
              </w:rPr>
              <w:t>SR3</w:t>
            </w:r>
          </w:p>
        </w:tc>
        <w:tc>
          <w:tcPr>
            <w:tcW w:w="3170" w:type="dxa"/>
          </w:tcPr>
          <w:p w14:paraId="2DD0E9FB" w14:textId="77777777" w:rsidR="0015195F" w:rsidRPr="003F270E" w:rsidRDefault="0015195F" w:rsidP="00DF04F1">
            <w:pPr>
              <w:spacing w:line="276" w:lineRule="auto"/>
              <w:jc w:val="both"/>
              <w:rPr>
                <w:b/>
                <w:bCs/>
              </w:rPr>
            </w:pPr>
            <w:r w:rsidRPr="003F270E">
              <w:rPr>
                <w:sz w:val="20"/>
                <w:szCs w:val="20"/>
              </w:rPr>
              <w:t xml:space="preserve">Esperienza del richiedente (R3) nel campo dell’inclusione sociale </w:t>
            </w:r>
          </w:p>
        </w:tc>
        <w:tc>
          <w:tcPr>
            <w:tcW w:w="5755" w:type="dxa"/>
          </w:tcPr>
          <w:p w14:paraId="42AD041F" w14:textId="1A0DB5EF" w:rsidR="0015195F" w:rsidRPr="003F270E" w:rsidRDefault="007E35DE" w:rsidP="00DF04F1">
            <w:pPr>
              <w:spacing w:line="276" w:lineRule="auto"/>
              <w:jc w:val="both"/>
            </w:pPr>
            <w:r w:rsidRPr="003F270E">
              <w:rPr>
                <w:sz w:val="20"/>
                <w:szCs w:val="20"/>
              </w:rPr>
              <w:t>Dovrà essere valutato se il richiedente ha partecipato a corsi di formazione ovvero ha lavorato nel campo del sociale, anche in maniera volontaria. Nel caso di imprese tale requisito per essere valutato con coefficiente C pari ad uno, può essere posseduto dal rappresentante legale, amministratore unico ovvero da uno dei componenti dell’organo decisionale.</w:t>
            </w:r>
          </w:p>
        </w:tc>
      </w:tr>
      <w:tr w:rsidR="0015195F" w:rsidRPr="003F270E" w14:paraId="164C67B4" w14:textId="77777777" w:rsidTr="00D40165">
        <w:tc>
          <w:tcPr>
            <w:tcW w:w="703" w:type="dxa"/>
          </w:tcPr>
          <w:p w14:paraId="1A2C0877" w14:textId="77777777" w:rsidR="0015195F" w:rsidRPr="003F270E" w:rsidRDefault="0015195F" w:rsidP="00DF04F1">
            <w:pPr>
              <w:spacing w:line="276" w:lineRule="auto"/>
              <w:jc w:val="both"/>
              <w:rPr>
                <w:b/>
                <w:bCs/>
              </w:rPr>
            </w:pPr>
            <w:r w:rsidRPr="003F270E">
              <w:rPr>
                <w:color w:val="000000"/>
                <w:sz w:val="20"/>
                <w:szCs w:val="20"/>
              </w:rPr>
              <w:t>SR4</w:t>
            </w:r>
          </w:p>
        </w:tc>
        <w:tc>
          <w:tcPr>
            <w:tcW w:w="3170" w:type="dxa"/>
          </w:tcPr>
          <w:p w14:paraId="264D870A" w14:textId="77777777" w:rsidR="0015195F" w:rsidRPr="003F270E" w:rsidRDefault="0015195F" w:rsidP="00DF04F1">
            <w:pPr>
              <w:spacing w:line="276" w:lineRule="auto"/>
              <w:jc w:val="both"/>
              <w:rPr>
                <w:b/>
                <w:bCs/>
              </w:rPr>
            </w:pPr>
            <w:r w:rsidRPr="003F270E">
              <w:rPr>
                <w:sz w:val="20"/>
                <w:szCs w:val="20"/>
              </w:rPr>
              <w:t>Numero di dipendenti presenti in azienda con disabilità (R4)</w:t>
            </w:r>
          </w:p>
        </w:tc>
        <w:tc>
          <w:tcPr>
            <w:tcW w:w="5755" w:type="dxa"/>
          </w:tcPr>
          <w:p w14:paraId="074251E5" w14:textId="7AE47A5F" w:rsidR="0015195F" w:rsidRPr="003F270E" w:rsidRDefault="007E35DE" w:rsidP="00DF04F1">
            <w:pPr>
              <w:spacing w:line="276" w:lineRule="auto"/>
              <w:jc w:val="both"/>
            </w:pPr>
            <w:r w:rsidRPr="003F270E">
              <w:rPr>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3F270E">
              <w:t xml:space="preserve"> </w:t>
            </w:r>
            <w:r w:rsidRPr="003F270E">
              <w:rPr>
                <w:sz w:val="20"/>
                <w:szCs w:val="20"/>
              </w:rPr>
              <w:t>Il criterio viene valutato attraverso una distribuzione a gradini declinata dall’Organismo attuatore. Ad esempio C=0 ULA=0; C=0,25 0&lt;ULA</w:t>
            </w:r>
            <w:r w:rsidRPr="003F270E">
              <w:rPr>
                <w:sz w:val="20"/>
                <w:szCs w:val="20"/>
                <w:u w:val="single"/>
              </w:rPr>
              <w:t>&lt;</w:t>
            </w:r>
            <w:r w:rsidRPr="003F270E">
              <w:rPr>
                <w:sz w:val="20"/>
                <w:szCs w:val="20"/>
              </w:rPr>
              <w:t>1; C=0,50 1&lt;ULA</w:t>
            </w:r>
            <w:r w:rsidRPr="003F270E">
              <w:rPr>
                <w:sz w:val="20"/>
                <w:szCs w:val="20"/>
                <w:u w:val="single"/>
              </w:rPr>
              <w:t>&lt;</w:t>
            </w:r>
            <w:r w:rsidRPr="003F270E">
              <w:rPr>
                <w:sz w:val="20"/>
                <w:szCs w:val="20"/>
              </w:rPr>
              <w:t>2; C=0,75 2&lt;ULA</w:t>
            </w:r>
            <w:r w:rsidRPr="003F270E">
              <w:rPr>
                <w:sz w:val="20"/>
                <w:szCs w:val="20"/>
                <w:u w:val="single"/>
              </w:rPr>
              <w:t>&lt;</w:t>
            </w:r>
            <w:r w:rsidRPr="003F270E">
              <w:rPr>
                <w:sz w:val="20"/>
                <w:szCs w:val="20"/>
              </w:rPr>
              <w:t>3; C=1 ULA&gt;3</w:t>
            </w:r>
          </w:p>
        </w:tc>
      </w:tr>
      <w:tr w:rsidR="0015195F" w:rsidRPr="003F270E" w14:paraId="37C9043A" w14:textId="77777777" w:rsidTr="00D40165">
        <w:tc>
          <w:tcPr>
            <w:tcW w:w="703" w:type="dxa"/>
          </w:tcPr>
          <w:p w14:paraId="0C332FFF" w14:textId="77777777" w:rsidR="0015195F" w:rsidRPr="003F270E" w:rsidRDefault="0015195F" w:rsidP="00DF04F1">
            <w:pPr>
              <w:spacing w:line="276" w:lineRule="auto"/>
              <w:jc w:val="both"/>
              <w:rPr>
                <w:b/>
                <w:bCs/>
              </w:rPr>
            </w:pPr>
            <w:r w:rsidRPr="003F270E">
              <w:rPr>
                <w:color w:val="000000"/>
                <w:sz w:val="20"/>
                <w:szCs w:val="20"/>
              </w:rPr>
              <w:t>SR5</w:t>
            </w:r>
          </w:p>
        </w:tc>
        <w:tc>
          <w:tcPr>
            <w:tcW w:w="3170" w:type="dxa"/>
          </w:tcPr>
          <w:p w14:paraId="22C507AE" w14:textId="77777777" w:rsidR="0015195F" w:rsidRPr="003F270E" w:rsidRDefault="0015195F" w:rsidP="00DF04F1">
            <w:pPr>
              <w:spacing w:line="276" w:lineRule="auto"/>
              <w:jc w:val="both"/>
              <w:rPr>
                <w:b/>
                <w:bCs/>
              </w:rPr>
            </w:pPr>
            <w:r w:rsidRPr="003F270E">
              <w:rPr>
                <w:sz w:val="20"/>
                <w:szCs w:val="20"/>
              </w:rPr>
              <w:t>Numero di soggetti partecipanti all’iniziativa in partenariato (R5)</w:t>
            </w:r>
          </w:p>
        </w:tc>
        <w:tc>
          <w:tcPr>
            <w:tcW w:w="5755" w:type="dxa"/>
          </w:tcPr>
          <w:p w14:paraId="7BC460F8" w14:textId="77777777" w:rsidR="0015195F" w:rsidRPr="003F270E" w:rsidRDefault="0015195F" w:rsidP="00DF04F1">
            <w:pPr>
              <w:spacing w:line="276" w:lineRule="auto"/>
              <w:jc w:val="both"/>
            </w:pPr>
            <w:r w:rsidRPr="003F270E">
              <w:rPr>
                <w:sz w:val="20"/>
                <w:szCs w:val="20"/>
              </w:rPr>
              <w:t>Il criterio viene valutato attraverso una distribuzione a gradini declinata dall’Organismo attuatore. Ad esempio C=0 R5=1; C=0,25 1&lt;R5</w:t>
            </w:r>
            <w:r w:rsidRPr="003F270E">
              <w:rPr>
                <w:sz w:val="20"/>
                <w:szCs w:val="20"/>
                <w:u w:val="single"/>
              </w:rPr>
              <w:t>&lt;</w:t>
            </w:r>
            <w:r w:rsidRPr="003F270E">
              <w:rPr>
                <w:sz w:val="20"/>
                <w:szCs w:val="20"/>
              </w:rPr>
              <w:t>2; C=0,50 2&lt;R5</w:t>
            </w:r>
            <w:r w:rsidRPr="003F270E">
              <w:rPr>
                <w:sz w:val="20"/>
                <w:szCs w:val="20"/>
                <w:u w:val="single"/>
              </w:rPr>
              <w:t>&lt;</w:t>
            </w:r>
            <w:r w:rsidRPr="003F270E">
              <w:rPr>
                <w:sz w:val="20"/>
                <w:szCs w:val="20"/>
              </w:rPr>
              <w:t>3; C=0,75 3&lt;R5</w:t>
            </w:r>
            <w:r w:rsidRPr="003F270E">
              <w:rPr>
                <w:sz w:val="20"/>
                <w:szCs w:val="20"/>
                <w:u w:val="single"/>
              </w:rPr>
              <w:t>&lt;</w:t>
            </w:r>
            <w:r w:rsidRPr="003F270E">
              <w:rPr>
                <w:sz w:val="20"/>
                <w:szCs w:val="20"/>
              </w:rPr>
              <w:t>4; C=1 R5&gt;4</w:t>
            </w:r>
          </w:p>
        </w:tc>
      </w:tr>
      <w:tr w:rsidR="002423C8" w:rsidRPr="003F270E" w14:paraId="112EF24B" w14:textId="77777777" w:rsidTr="004B0D94">
        <w:tc>
          <w:tcPr>
            <w:tcW w:w="703" w:type="dxa"/>
          </w:tcPr>
          <w:p w14:paraId="5E2AF74C" w14:textId="77777777" w:rsidR="002423C8" w:rsidRPr="003F270E" w:rsidRDefault="002423C8" w:rsidP="004B0D94">
            <w:pPr>
              <w:spacing w:line="276" w:lineRule="auto"/>
              <w:jc w:val="both"/>
              <w:rPr>
                <w:b/>
                <w:bCs/>
              </w:rPr>
            </w:pPr>
            <w:r w:rsidRPr="003F270E">
              <w:rPr>
                <w:color w:val="000000"/>
                <w:sz w:val="20"/>
                <w:szCs w:val="20"/>
              </w:rPr>
              <w:t>SR6</w:t>
            </w:r>
          </w:p>
        </w:tc>
        <w:tc>
          <w:tcPr>
            <w:tcW w:w="3170" w:type="dxa"/>
          </w:tcPr>
          <w:p w14:paraId="315E1526" w14:textId="25A3B3B7" w:rsidR="002423C8" w:rsidRPr="003F270E" w:rsidRDefault="007E35DE" w:rsidP="004B0D94">
            <w:pPr>
              <w:spacing w:line="276" w:lineRule="auto"/>
              <w:jc w:val="both"/>
              <w:rPr>
                <w:b/>
                <w:bCs/>
              </w:rPr>
            </w:pPr>
            <w:r w:rsidRPr="003F270E">
              <w:rPr>
                <w:sz w:val="20"/>
                <w:szCs w:val="20"/>
              </w:rPr>
              <w:t xml:space="preserve">Partecipazione nel partenariato di più soggetti qualificati con finalità diverse quali imprese della pesca-istituti di ricerca </w:t>
            </w:r>
            <w:r w:rsidR="002423C8" w:rsidRPr="003F270E">
              <w:rPr>
                <w:sz w:val="20"/>
                <w:szCs w:val="20"/>
              </w:rPr>
              <w:t xml:space="preserve">(R6) </w:t>
            </w:r>
          </w:p>
        </w:tc>
        <w:tc>
          <w:tcPr>
            <w:tcW w:w="5755" w:type="dxa"/>
          </w:tcPr>
          <w:p w14:paraId="015E13EC" w14:textId="389AC52E" w:rsidR="002423C8" w:rsidRPr="003F270E" w:rsidRDefault="007E35DE" w:rsidP="004B0D94">
            <w:pPr>
              <w:spacing w:line="276" w:lineRule="auto"/>
              <w:jc w:val="both"/>
            </w:pPr>
            <w:r w:rsidRPr="003F270E">
              <w:rPr>
                <w:sz w:val="20"/>
                <w:szCs w:val="20"/>
              </w:rPr>
              <w:t>Il criterio punta ad una maggiore qualificazione dei partenariati attraverso il coinvolgimento nel partenariato sia di imprese che di istituti di ricerca pubblici o privati, con particolare competenza nei settori ad alta innovazione tecnologica; pertanto si assegna punteggio pari ad uno al coefficiente C nel caso in cui il partenariato sia composto sia da imprese della pesca, che da istituti di ricerca, tra quelli ammessi dai criteri di selezione</w:t>
            </w:r>
          </w:p>
        </w:tc>
      </w:tr>
      <w:tr w:rsidR="0015195F" w:rsidRPr="003F270E" w14:paraId="0BCEC644" w14:textId="77777777" w:rsidTr="00D40165">
        <w:tc>
          <w:tcPr>
            <w:tcW w:w="703" w:type="dxa"/>
          </w:tcPr>
          <w:p w14:paraId="35B401E8" w14:textId="3718FE18" w:rsidR="0015195F" w:rsidRPr="003F270E" w:rsidRDefault="0015195F" w:rsidP="00DF04F1">
            <w:pPr>
              <w:spacing w:line="276" w:lineRule="auto"/>
              <w:jc w:val="both"/>
              <w:rPr>
                <w:b/>
                <w:bCs/>
              </w:rPr>
            </w:pPr>
            <w:r w:rsidRPr="003F270E">
              <w:rPr>
                <w:color w:val="000000"/>
                <w:sz w:val="20"/>
                <w:szCs w:val="20"/>
              </w:rPr>
              <w:t>SR</w:t>
            </w:r>
            <w:r w:rsidR="002423C8" w:rsidRPr="003F270E">
              <w:rPr>
                <w:color w:val="000000"/>
                <w:sz w:val="20"/>
                <w:szCs w:val="20"/>
              </w:rPr>
              <w:t>7</w:t>
            </w:r>
          </w:p>
        </w:tc>
        <w:tc>
          <w:tcPr>
            <w:tcW w:w="3170" w:type="dxa"/>
          </w:tcPr>
          <w:p w14:paraId="55B9FD24" w14:textId="17E5665E" w:rsidR="0015195F" w:rsidRPr="003F270E" w:rsidRDefault="002423C8" w:rsidP="00DF04F1">
            <w:pPr>
              <w:spacing w:line="276" w:lineRule="auto"/>
              <w:jc w:val="both"/>
              <w:rPr>
                <w:b/>
                <w:bCs/>
              </w:rPr>
            </w:pPr>
            <w:r w:rsidRPr="003F270E">
              <w:rPr>
                <w:sz w:val="20"/>
                <w:szCs w:val="20"/>
              </w:rPr>
              <w:t>Il richiedente ha sede legale in uno dei Comuni ricadenti in Aree Marine Protette, ovvero in Zone Natura 2000</w:t>
            </w:r>
            <w:r w:rsidR="0015195F" w:rsidRPr="003F270E">
              <w:rPr>
                <w:sz w:val="20"/>
                <w:szCs w:val="20"/>
              </w:rPr>
              <w:t xml:space="preserve"> (R</w:t>
            </w:r>
            <w:r w:rsidR="00823987" w:rsidRPr="003F270E">
              <w:rPr>
                <w:sz w:val="20"/>
                <w:szCs w:val="20"/>
              </w:rPr>
              <w:t>7</w:t>
            </w:r>
            <w:r w:rsidR="0015195F" w:rsidRPr="003F270E">
              <w:rPr>
                <w:sz w:val="20"/>
                <w:szCs w:val="20"/>
              </w:rPr>
              <w:t xml:space="preserve">) </w:t>
            </w:r>
          </w:p>
        </w:tc>
        <w:tc>
          <w:tcPr>
            <w:tcW w:w="5755" w:type="dxa"/>
          </w:tcPr>
          <w:p w14:paraId="5B314271" w14:textId="5E7733B0" w:rsidR="0015195F" w:rsidRPr="003F270E" w:rsidRDefault="002423C8" w:rsidP="00DF04F1">
            <w:pPr>
              <w:spacing w:line="276" w:lineRule="auto"/>
              <w:jc w:val="both"/>
            </w:pPr>
            <w:r w:rsidRPr="003F270E">
              <w:rPr>
                <w:sz w:val="20"/>
                <w:szCs w:val="20"/>
              </w:rPr>
              <w:t xml:space="preserve">L’iniziativa, per raggiungere il punteggio pari ad uno del coefficiente C, se il richiedente ha sede legale in uno del Comuni ricadenti </w:t>
            </w:r>
            <w:r w:rsidR="00823987" w:rsidRPr="003F270E">
              <w:rPr>
                <w:sz w:val="20"/>
                <w:szCs w:val="20"/>
              </w:rPr>
              <w:t>in Aree Marine Protette, ovvero in zone Natura 2000</w:t>
            </w:r>
            <w:r w:rsidRPr="003F270E">
              <w:rPr>
                <w:sz w:val="20"/>
                <w:szCs w:val="20"/>
              </w:rPr>
              <w:t>, altrimenti il coefficiente assume valore 0</w:t>
            </w:r>
          </w:p>
        </w:tc>
      </w:tr>
      <w:tr w:rsidR="0015195F" w:rsidRPr="003F270E" w14:paraId="2041782A" w14:textId="77777777" w:rsidTr="00931C54">
        <w:tc>
          <w:tcPr>
            <w:tcW w:w="9628" w:type="dxa"/>
            <w:gridSpan w:val="3"/>
          </w:tcPr>
          <w:p w14:paraId="0A6D5ACF" w14:textId="666A88F4" w:rsidR="0015195F" w:rsidRPr="003F270E" w:rsidRDefault="0015195F" w:rsidP="00DF04F1">
            <w:pPr>
              <w:spacing w:line="276" w:lineRule="auto"/>
              <w:jc w:val="both"/>
              <w:rPr>
                <w:sz w:val="20"/>
                <w:szCs w:val="20"/>
              </w:rPr>
            </w:pPr>
            <w:r w:rsidRPr="003F270E">
              <w:rPr>
                <w:b/>
                <w:bCs/>
                <w:i/>
                <w:iCs/>
                <w:color w:val="000000"/>
                <w:sz w:val="20"/>
                <w:szCs w:val="20"/>
              </w:rPr>
              <w:t>CRITERI QUALITATIVI DELLA PROPOSTA PROGETTUALE</w:t>
            </w:r>
          </w:p>
        </w:tc>
      </w:tr>
      <w:tr w:rsidR="0015195F" w:rsidRPr="003F270E" w14:paraId="3AFBD9D9" w14:textId="77777777" w:rsidTr="00D40165">
        <w:tc>
          <w:tcPr>
            <w:tcW w:w="703" w:type="dxa"/>
          </w:tcPr>
          <w:p w14:paraId="7A6BD0CF" w14:textId="77777777" w:rsidR="0015195F" w:rsidRPr="003F270E" w:rsidRDefault="0015195F" w:rsidP="00DF04F1">
            <w:pPr>
              <w:spacing w:line="276" w:lineRule="auto"/>
              <w:jc w:val="both"/>
              <w:rPr>
                <w:b/>
                <w:bCs/>
              </w:rPr>
            </w:pPr>
            <w:r w:rsidRPr="003F270E">
              <w:rPr>
                <w:color w:val="000000"/>
                <w:sz w:val="20"/>
                <w:szCs w:val="20"/>
              </w:rPr>
              <w:t>Q1</w:t>
            </w:r>
          </w:p>
        </w:tc>
        <w:tc>
          <w:tcPr>
            <w:tcW w:w="3170" w:type="dxa"/>
          </w:tcPr>
          <w:p w14:paraId="15369687" w14:textId="77777777" w:rsidR="0015195F" w:rsidRPr="003F270E" w:rsidRDefault="0015195F" w:rsidP="00DF04F1">
            <w:pPr>
              <w:spacing w:line="276" w:lineRule="auto"/>
              <w:jc w:val="both"/>
              <w:rPr>
                <w:b/>
                <w:bCs/>
              </w:rPr>
            </w:pPr>
            <w:r w:rsidRPr="003F270E">
              <w:rPr>
                <w:iCs/>
                <w:sz w:val="20"/>
                <w:szCs w:val="20"/>
              </w:rPr>
              <w:t xml:space="preserve">Coerenza con gli obiettivi dell’intervento (Q1)  </w:t>
            </w:r>
          </w:p>
        </w:tc>
        <w:tc>
          <w:tcPr>
            <w:tcW w:w="5755" w:type="dxa"/>
          </w:tcPr>
          <w:p w14:paraId="6A39804C" w14:textId="04DB09F8" w:rsidR="0015195F" w:rsidRPr="003F270E" w:rsidRDefault="00B048E0" w:rsidP="00DF04F1">
            <w:pPr>
              <w:spacing w:line="276" w:lineRule="auto"/>
              <w:jc w:val="both"/>
              <w:rPr>
                <w:sz w:val="20"/>
                <w:szCs w:val="20"/>
              </w:rPr>
            </w:pPr>
            <w:r w:rsidRPr="003F270E">
              <w:rPr>
                <w:sz w:val="20"/>
                <w:szCs w:val="20"/>
              </w:rPr>
              <w:t>Il livello di coerenza è valutato in: alto quando il progetto è coerente e pienamente rispondente alla necessità di rendere competitivo, resiliente e sostenibile il settore della piccola pesca costiera, medio quando non è del tutto rispondente alle esigenze del settore e basso quando centra parzialmente l’obiettivo dell’azione.</w:t>
            </w:r>
          </w:p>
        </w:tc>
      </w:tr>
      <w:tr w:rsidR="0015195F" w:rsidRPr="003F270E" w14:paraId="11121770" w14:textId="77777777" w:rsidTr="00D40165">
        <w:tc>
          <w:tcPr>
            <w:tcW w:w="703" w:type="dxa"/>
          </w:tcPr>
          <w:p w14:paraId="6AE1256F" w14:textId="77777777" w:rsidR="0015195F" w:rsidRPr="003F270E" w:rsidRDefault="0015195F" w:rsidP="00DF04F1">
            <w:pPr>
              <w:spacing w:line="276" w:lineRule="auto"/>
              <w:jc w:val="both"/>
              <w:rPr>
                <w:b/>
                <w:bCs/>
              </w:rPr>
            </w:pPr>
            <w:r w:rsidRPr="003F270E">
              <w:rPr>
                <w:color w:val="000000"/>
                <w:sz w:val="20"/>
                <w:szCs w:val="20"/>
              </w:rPr>
              <w:lastRenderedPageBreak/>
              <w:t>Q2</w:t>
            </w:r>
          </w:p>
        </w:tc>
        <w:tc>
          <w:tcPr>
            <w:tcW w:w="3170" w:type="dxa"/>
          </w:tcPr>
          <w:p w14:paraId="5A65F7BA" w14:textId="0A650173" w:rsidR="0015195F" w:rsidRPr="003F270E" w:rsidRDefault="00AE16CC" w:rsidP="00DF04F1">
            <w:pPr>
              <w:spacing w:line="276" w:lineRule="auto"/>
              <w:jc w:val="both"/>
              <w:rPr>
                <w:b/>
                <w:bCs/>
              </w:rPr>
            </w:pPr>
            <w:r w:rsidRPr="003F270E">
              <w:rPr>
                <w:iCs/>
                <w:sz w:val="20"/>
                <w:szCs w:val="20"/>
              </w:rPr>
              <w:t>Livello di innovazione tecnologica mediante la valutazione del costo degli investimenti a carattere innovativo sul costo totale dell’investimento</w:t>
            </w:r>
          </w:p>
        </w:tc>
        <w:tc>
          <w:tcPr>
            <w:tcW w:w="5755" w:type="dxa"/>
          </w:tcPr>
          <w:p w14:paraId="14DD83B3" w14:textId="77777777" w:rsidR="0015195F" w:rsidRPr="003F270E" w:rsidRDefault="0015195F" w:rsidP="00DF04F1">
            <w:pPr>
              <w:spacing w:line="276" w:lineRule="auto"/>
              <w:jc w:val="both"/>
              <w:rPr>
                <w:sz w:val="20"/>
                <w:szCs w:val="20"/>
              </w:rPr>
            </w:pPr>
            <w:r w:rsidRPr="003F270E">
              <w:rPr>
                <w:sz w:val="20"/>
                <w:szCs w:val="20"/>
              </w:rPr>
              <w:t>Il criterio mira a misurare il livello di innovazione tecnologica della proposta e si valuta mediante il calcolo della percentuale della spesa prevista per investimenti quali acquisto di nuove attrezzature, apparecchiature tecnologiche/strumenti digitali/ICT nonché investimenti immateriali in R&amp;S specifiche per innovare l’impresa.</w:t>
            </w:r>
          </w:p>
        </w:tc>
      </w:tr>
      <w:tr w:rsidR="0015195F" w:rsidRPr="003F270E" w14:paraId="49B92720" w14:textId="77777777" w:rsidTr="00D40165">
        <w:tc>
          <w:tcPr>
            <w:tcW w:w="703" w:type="dxa"/>
          </w:tcPr>
          <w:p w14:paraId="7E19DA02" w14:textId="77777777" w:rsidR="0015195F" w:rsidRPr="003F270E" w:rsidRDefault="0015195F" w:rsidP="00DF04F1">
            <w:pPr>
              <w:spacing w:line="276" w:lineRule="auto"/>
              <w:jc w:val="both"/>
              <w:rPr>
                <w:b/>
                <w:bCs/>
              </w:rPr>
            </w:pPr>
            <w:r w:rsidRPr="003F270E">
              <w:rPr>
                <w:color w:val="000000"/>
                <w:sz w:val="20"/>
                <w:szCs w:val="20"/>
              </w:rPr>
              <w:t>Q3</w:t>
            </w:r>
          </w:p>
        </w:tc>
        <w:tc>
          <w:tcPr>
            <w:tcW w:w="3170" w:type="dxa"/>
          </w:tcPr>
          <w:p w14:paraId="40CD7304" w14:textId="77777777" w:rsidR="0015195F" w:rsidRPr="003F270E" w:rsidRDefault="0015195F" w:rsidP="00DF04F1">
            <w:pPr>
              <w:spacing w:line="276" w:lineRule="auto"/>
              <w:jc w:val="both"/>
              <w:rPr>
                <w:b/>
                <w:bCs/>
              </w:rPr>
            </w:pPr>
            <w:r w:rsidRPr="003F270E">
              <w:rPr>
                <w:iCs/>
                <w:sz w:val="20"/>
                <w:szCs w:val="20"/>
              </w:rPr>
              <w:t xml:space="preserve">Numero di nuovi posti di lavoro assegnati a donne (PD)/numero di nuovi posti di lavoro (PT) </w:t>
            </w:r>
          </w:p>
        </w:tc>
        <w:tc>
          <w:tcPr>
            <w:tcW w:w="5755" w:type="dxa"/>
          </w:tcPr>
          <w:p w14:paraId="24C236B3" w14:textId="0123EAE6" w:rsidR="0015195F" w:rsidRPr="003F270E" w:rsidRDefault="007E35DE" w:rsidP="00DF04F1">
            <w:pPr>
              <w:spacing w:line="276" w:lineRule="auto"/>
              <w:jc w:val="both"/>
            </w:pPr>
            <w:r w:rsidRPr="003F270E">
              <w:rPr>
                <w:sz w:val="20"/>
                <w:szCs w:val="20"/>
              </w:rPr>
              <w:t>I posti di lavoro sono computati mediante l’utilizzo delle ULA e si riferiscono ai posti di lavoro creati a seguito della realizzazione dell’operazione</w:t>
            </w:r>
          </w:p>
        </w:tc>
      </w:tr>
      <w:tr w:rsidR="0015195F" w:rsidRPr="003F270E" w14:paraId="1EC874EE" w14:textId="77777777" w:rsidTr="00D40165">
        <w:tc>
          <w:tcPr>
            <w:tcW w:w="703" w:type="dxa"/>
          </w:tcPr>
          <w:p w14:paraId="5F1ED602" w14:textId="77777777" w:rsidR="0015195F" w:rsidRPr="003F270E" w:rsidRDefault="0015195F" w:rsidP="00DF04F1">
            <w:pPr>
              <w:spacing w:line="276" w:lineRule="auto"/>
              <w:jc w:val="both"/>
              <w:rPr>
                <w:b/>
                <w:bCs/>
              </w:rPr>
            </w:pPr>
            <w:r w:rsidRPr="003F270E">
              <w:rPr>
                <w:color w:val="000000"/>
                <w:sz w:val="20"/>
                <w:szCs w:val="20"/>
              </w:rPr>
              <w:t>Q4</w:t>
            </w:r>
          </w:p>
        </w:tc>
        <w:tc>
          <w:tcPr>
            <w:tcW w:w="3170" w:type="dxa"/>
          </w:tcPr>
          <w:p w14:paraId="3D04ED55" w14:textId="77777777" w:rsidR="0015195F" w:rsidRPr="003F270E" w:rsidRDefault="0015195F" w:rsidP="00DF04F1">
            <w:pPr>
              <w:spacing w:line="276" w:lineRule="auto"/>
              <w:jc w:val="both"/>
              <w:rPr>
                <w:b/>
                <w:bCs/>
              </w:rPr>
            </w:pPr>
            <w:r w:rsidRPr="003F270E">
              <w:rPr>
                <w:iCs/>
                <w:sz w:val="20"/>
                <w:szCs w:val="20"/>
              </w:rPr>
              <w:t xml:space="preserve">Numero di nuovi posti di lavoro assegnati a giovani (PG)/numero di nuovi posti di lavoro (PT) </w:t>
            </w:r>
          </w:p>
        </w:tc>
        <w:tc>
          <w:tcPr>
            <w:tcW w:w="5755" w:type="dxa"/>
          </w:tcPr>
          <w:p w14:paraId="0111B138" w14:textId="0D165138" w:rsidR="0015195F" w:rsidRPr="003F270E" w:rsidRDefault="007E35DE" w:rsidP="00DF04F1">
            <w:pPr>
              <w:spacing w:line="276" w:lineRule="auto"/>
              <w:jc w:val="both"/>
            </w:pPr>
            <w:r w:rsidRPr="003F270E">
              <w:rPr>
                <w:sz w:val="20"/>
                <w:szCs w:val="20"/>
              </w:rPr>
              <w:t>I posti di lavoro sono computati mediante l’utilizzo delle ULA e si riferiscono ai posti di lavoro creati a seguito della realizzazione dell’operazione</w:t>
            </w:r>
          </w:p>
        </w:tc>
      </w:tr>
      <w:tr w:rsidR="00B048E0" w:rsidRPr="003F270E" w14:paraId="6596C06F" w14:textId="77777777" w:rsidTr="00D47631">
        <w:tc>
          <w:tcPr>
            <w:tcW w:w="703" w:type="dxa"/>
          </w:tcPr>
          <w:p w14:paraId="3CFF90DA" w14:textId="77777777" w:rsidR="00B048E0" w:rsidRPr="003F270E" w:rsidRDefault="00B048E0" w:rsidP="00D47631">
            <w:pPr>
              <w:spacing w:line="276" w:lineRule="auto"/>
              <w:jc w:val="both"/>
              <w:rPr>
                <w:b/>
                <w:bCs/>
              </w:rPr>
            </w:pPr>
            <w:r w:rsidRPr="003F270E">
              <w:rPr>
                <w:color w:val="000000"/>
                <w:sz w:val="20"/>
                <w:szCs w:val="20"/>
              </w:rPr>
              <w:t>Q5</w:t>
            </w:r>
          </w:p>
        </w:tc>
        <w:tc>
          <w:tcPr>
            <w:tcW w:w="3170" w:type="dxa"/>
          </w:tcPr>
          <w:p w14:paraId="3364CDD8" w14:textId="77777777" w:rsidR="00B048E0" w:rsidRPr="003F270E" w:rsidRDefault="00B048E0" w:rsidP="00D47631">
            <w:pPr>
              <w:spacing w:line="276" w:lineRule="auto"/>
              <w:jc w:val="both"/>
              <w:rPr>
                <w:b/>
                <w:bCs/>
              </w:rPr>
            </w:pPr>
            <w:r w:rsidRPr="003F270E">
              <w:rPr>
                <w:iCs/>
                <w:sz w:val="20"/>
                <w:szCs w:val="20"/>
              </w:rPr>
              <w:t>L’iniziativa prevede azioni specifiche ovvero soluzioni innovative per l’inclusione delle persone con disabilità (Q5)</w:t>
            </w:r>
          </w:p>
        </w:tc>
        <w:tc>
          <w:tcPr>
            <w:tcW w:w="5755" w:type="dxa"/>
          </w:tcPr>
          <w:p w14:paraId="3D39985B" w14:textId="71759F8E" w:rsidR="00B048E0" w:rsidRPr="003F270E" w:rsidRDefault="00B048E0" w:rsidP="00D47631">
            <w:pPr>
              <w:spacing w:line="276" w:lineRule="auto"/>
              <w:jc w:val="both"/>
            </w:pPr>
            <w:r w:rsidRPr="003F270E">
              <w:rPr>
                <w:sz w:val="20"/>
                <w:szCs w:val="20"/>
              </w:rPr>
              <w:t>Il criterio mira a favorire operazioni che tendono ad innovare la propria organizzazione lavorativa e le strutture per favorire l’inclusione sociale, quale ad esempio quelle legate al rafforzamento delle competenze digitali (</w:t>
            </w:r>
            <w:r w:rsidRPr="003F270E">
              <w:rPr>
                <w:i/>
                <w:iCs/>
                <w:sz w:val="20"/>
                <w:szCs w:val="20"/>
              </w:rPr>
              <w:t>smart working skills</w:t>
            </w:r>
            <w:r w:rsidRPr="003F270E">
              <w:rPr>
                <w:sz w:val="20"/>
                <w:szCs w:val="20"/>
              </w:rPr>
              <w:t>).</w:t>
            </w:r>
          </w:p>
        </w:tc>
      </w:tr>
      <w:tr w:rsidR="007E35DE" w:rsidRPr="003F270E" w14:paraId="6AC33170" w14:textId="77777777" w:rsidTr="00041893">
        <w:tc>
          <w:tcPr>
            <w:tcW w:w="703" w:type="dxa"/>
          </w:tcPr>
          <w:p w14:paraId="10983054" w14:textId="77777777" w:rsidR="007E35DE" w:rsidRPr="003F270E" w:rsidRDefault="007E35DE" w:rsidP="00041893">
            <w:pPr>
              <w:spacing w:line="276" w:lineRule="auto"/>
              <w:jc w:val="both"/>
              <w:rPr>
                <w:b/>
                <w:bCs/>
              </w:rPr>
            </w:pPr>
            <w:r w:rsidRPr="003F270E">
              <w:rPr>
                <w:color w:val="000000"/>
                <w:sz w:val="20"/>
                <w:szCs w:val="20"/>
              </w:rPr>
              <w:t>Q6</w:t>
            </w:r>
          </w:p>
        </w:tc>
        <w:tc>
          <w:tcPr>
            <w:tcW w:w="3170" w:type="dxa"/>
          </w:tcPr>
          <w:p w14:paraId="3982B1AD" w14:textId="77777777" w:rsidR="007E35DE" w:rsidRPr="003F270E" w:rsidRDefault="007E35DE" w:rsidP="00041893">
            <w:pPr>
              <w:spacing w:line="276" w:lineRule="auto"/>
              <w:jc w:val="both"/>
              <w:rPr>
                <w:b/>
                <w:bCs/>
              </w:rPr>
            </w:pPr>
            <w:r w:rsidRPr="003F270E">
              <w:rPr>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 (Q6). Nel caso del coinvolgimento di più imbarcazioni si utilizza il valore medio dell’età</w:t>
            </w:r>
          </w:p>
        </w:tc>
        <w:tc>
          <w:tcPr>
            <w:tcW w:w="5755" w:type="dxa"/>
          </w:tcPr>
          <w:p w14:paraId="65E7054C" w14:textId="77777777" w:rsidR="007E35DE" w:rsidRPr="003F270E" w:rsidRDefault="007E35DE" w:rsidP="00041893">
            <w:pPr>
              <w:spacing w:line="276" w:lineRule="auto"/>
              <w:jc w:val="both"/>
            </w:pPr>
            <w:r w:rsidRPr="003F270E">
              <w:rPr>
                <w:sz w:val="20"/>
                <w:szCs w:val="20"/>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p>
        </w:tc>
      </w:tr>
      <w:tr w:rsidR="007E35DE" w:rsidRPr="003F270E" w14:paraId="2F128E1E" w14:textId="77777777" w:rsidTr="00041893">
        <w:tc>
          <w:tcPr>
            <w:tcW w:w="703" w:type="dxa"/>
          </w:tcPr>
          <w:p w14:paraId="108BA8F1" w14:textId="77777777" w:rsidR="007E35DE" w:rsidRPr="003F270E" w:rsidRDefault="007E35DE" w:rsidP="00041893">
            <w:pPr>
              <w:spacing w:line="276" w:lineRule="auto"/>
              <w:jc w:val="both"/>
              <w:rPr>
                <w:b/>
                <w:bCs/>
              </w:rPr>
            </w:pPr>
            <w:r w:rsidRPr="003F270E">
              <w:rPr>
                <w:color w:val="000000"/>
                <w:sz w:val="20"/>
                <w:szCs w:val="20"/>
              </w:rPr>
              <w:t>Q7</w:t>
            </w:r>
          </w:p>
        </w:tc>
        <w:tc>
          <w:tcPr>
            <w:tcW w:w="3170" w:type="dxa"/>
          </w:tcPr>
          <w:p w14:paraId="58DCCE3C" w14:textId="77777777" w:rsidR="007E35DE" w:rsidRPr="003F270E" w:rsidRDefault="007E35DE" w:rsidP="00041893">
            <w:pPr>
              <w:spacing w:line="276" w:lineRule="auto"/>
              <w:jc w:val="both"/>
              <w:rPr>
                <w:b/>
                <w:bCs/>
              </w:rPr>
            </w:pPr>
            <w:r w:rsidRPr="003F270E">
              <w:rPr>
                <w:iCs/>
                <w:sz w:val="20"/>
                <w:szCs w:val="20"/>
              </w:rPr>
              <w:t>L’iniziativa prevede un follow up ovvero è complementare ad attività già realizzate in tema di ricerche, progetti pilota ovvero studi e cofinanziate con altri Fondi quali ad esempio Feamp, Interreg, Life, Orizzonte ovvero finanziamenti Nazionali</w:t>
            </w:r>
          </w:p>
        </w:tc>
        <w:tc>
          <w:tcPr>
            <w:tcW w:w="5755" w:type="dxa"/>
          </w:tcPr>
          <w:p w14:paraId="29E0C5D7" w14:textId="3EFDDC22" w:rsidR="007E35DE" w:rsidRPr="003F270E" w:rsidRDefault="007E35DE" w:rsidP="00041893">
            <w:pPr>
              <w:spacing w:line="276" w:lineRule="auto"/>
              <w:jc w:val="both"/>
            </w:pPr>
            <w:r w:rsidRPr="003F270E">
              <w:rPr>
                <w:sz w:val="20"/>
                <w:szCs w:val="20"/>
              </w:rPr>
              <w:t xml:space="preserve">Il beneficiario, per l’ottenimento del valore del coefficiente pari ad 1, deve realizzare un’operazione complementare ovvero sinergica ad almeno un’altra finanziata </w:t>
            </w:r>
            <w:r w:rsidRPr="003F270E">
              <w:rPr>
                <w:color w:val="000000"/>
                <w:sz w:val="20"/>
                <w:szCs w:val="20"/>
              </w:rPr>
              <w:t xml:space="preserve">con altri Fondi </w:t>
            </w:r>
            <w:r w:rsidRPr="003F270E">
              <w:rPr>
                <w:iCs/>
                <w:sz w:val="20"/>
                <w:szCs w:val="20"/>
              </w:rPr>
              <w:t>quali ad esempio Feamp, Interreg, Life, Orizzonte ovvero finanziamenti Nazionali</w:t>
            </w:r>
          </w:p>
        </w:tc>
      </w:tr>
      <w:tr w:rsidR="0015195F" w:rsidRPr="003F270E" w14:paraId="460C7ABB" w14:textId="77777777" w:rsidTr="00D40165">
        <w:tc>
          <w:tcPr>
            <w:tcW w:w="703" w:type="dxa"/>
          </w:tcPr>
          <w:p w14:paraId="0B3AA229" w14:textId="19DA2948" w:rsidR="0015195F" w:rsidRPr="003F270E" w:rsidRDefault="0015195F" w:rsidP="00DF04F1">
            <w:pPr>
              <w:spacing w:line="276" w:lineRule="auto"/>
              <w:jc w:val="both"/>
              <w:rPr>
                <w:b/>
                <w:bCs/>
              </w:rPr>
            </w:pPr>
            <w:r w:rsidRPr="003F270E">
              <w:rPr>
                <w:color w:val="000000"/>
                <w:sz w:val="20"/>
                <w:szCs w:val="20"/>
              </w:rPr>
              <w:t>Q</w:t>
            </w:r>
            <w:r w:rsidR="007E35DE" w:rsidRPr="003F270E">
              <w:rPr>
                <w:color w:val="000000"/>
                <w:sz w:val="20"/>
                <w:szCs w:val="20"/>
              </w:rPr>
              <w:t>8</w:t>
            </w:r>
          </w:p>
        </w:tc>
        <w:tc>
          <w:tcPr>
            <w:tcW w:w="3170" w:type="dxa"/>
          </w:tcPr>
          <w:p w14:paraId="636BB9C0" w14:textId="22FC48F2" w:rsidR="0015195F" w:rsidRPr="003F270E" w:rsidRDefault="007E35DE" w:rsidP="00DF04F1">
            <w:pPr>
              <w:spacing w:line="276" w:lineRule="auto"/>
              <w:jc w:val="both"/>
              <w:rPr>
                <w:b/>
                <w:bCs/>
              </w:rPr>
            </w:pPr>
            <w:r w:rsidRPr="003F270E">
              <w:rPr>
                <w:iCs/>
                <w:sz w:val="20"/>
                <w:szCs w:val="20"/>
              </w:rPr>
              <w:t>L’iniziativa prevede azioni di informazione e comunicazione</w:t>
            </w:r>
          </w:p>
        </w:tc>
        <w:tc>
          <w:tcPr>
            <w:tcW w:w="5755" w:type="dxa"/>
          </w:tcPr>
          <w:p w14:paraId="36C1DB72" w14:textId="03908AC8" w:rsidR="0015195F" w:rsidRPr="003F270E" w:rsidRDefault="007E35DE" w:rsidP="00DF04F1">
            <w:pPr>
              <w:spacing w:line="276" w:lineRule="auto"/>
              <w:jc w:val="both"/>
            </w:pPr>
            <w:r w:rsidRPr="003F270E">
              <w:rPr>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15195F" w:rsidRPr="003F270E" w14:paraId="22745753" w14:textId="77777777" w:rsidTr="00E31600">
        <w:tc>
          <w:tcPr>
            <w:tcW w:w="9628" w:type="dxa"/>
            <w:gridSpan w:val="3"/>
          </w:tcPr>
          <w:p w14:paraId="6E85EA24" w14:textId="612F192C" w:rsidR="0015195F" w:rsidRPr="003F270E" w:rsidRDefault="0015195F" w:rsidP="00DF04F1">
            <w:pPr>
              <w:spacing w:line="276" w:lineRule="auto"/>
              <w:jc w:val="both"/>
              <w:rPr>
                <w:sz w:val="20"/>
                <w:szCs w:val="20"/>
              </w:rPr>
            </w:pPr>
            <w:r w:rsidRPr="003F270E">
              <w:rPr>
                <w:b/>
                <w:bCs/>
                <w:i/>
                <w:iCs/>
                <w:color w:val="000000"/>
                <w:sz w:val="20"/>
                <w:szCs w:val="20"/>
              </w:rPr>
              <w:t>CRITERI SPECIFICI DELLE OPERAZIONI ATTIVATE</w:t>
            </w:r>
          </w:p>
        </w:tc>
      </w:tr>
      <w:tr w:rsidR="0015195F" w:rsidRPr="003F270E" w14:paraId="7495E555" w14:textId="77777777" w:rsidTr="00D40165">
        <w:tc>
          <w:tcPr>
            <w:tcW w:w="703" w:type="dxa"/>
          </w:tcPr>
          <w:p w14:paraId="779EC156" w14:textId="77777777" w:rsidR="0015195F" w:rsidRPr="003F270E" w:rsidRDefault="0015195F" w:rsidP="00DF04F1">
            <w:pPr>
              <w:spacing w:line="276" w:lineRule="auto"/>
              <w:jc w:val="both"/>
              <w:rPr>
                <w:b/>
                <w:bCs/>
              </w:rPr>
            </w:pPr>
            <w:r w:rsidRPr="003F270E">
              <w:rPr>
                <w:color w:val="000000"/>
                <w:sz w:val="20"/>
                <w:szCs w:val="20"/>
              </w:rPr>
              <w:t>SO1</w:t>
            </w:r>
          </w:p>
        </w:tc>
        <w:tc>
          <w:tcPr>
            <w:tcW w:w="3170" w:type="dxa"/>
          </w:tcPr>
          <w:p w14:paraId="206BFE6C" w14:textId="15C52D1A" w:rsidR="0015195F" w:rsidRPr="003F270E" w:rsidRDefault="0015195F" w:rsidP="00DF04F1">
            <w:pPr>
              <w:spacing w:line="276" w:lineRule="auto"/>
              <w:jc w:val="both"/>
              <w:rPr>
                <w:b/>
                <w:bCs/>
              </w:rPr>
            </w:pPr>
            <w:r w:rsidRPr="003F270E">
              <w:rPr>
                <w:iCs/>
                <w:sz w:val="20"/>
                <w:szCs w:val="20"/>
              </w:rPr>
              <w:t>Numero di operazioni attivate</w:t>
            </w:r>
          </w:p>
        </w:tc>
        <w:tc>
          <w:tcPr>
            <w:tcW w:w="5755" w:type="dxa"/>
          </w:tcPr>
          <w:p w14:paraId="6A0C4A93" w14:textId="23AF4D83" w:rsidR="0015195F" w:rsidRPr="003F270E" w:rsidRDefault="0015195F" w:rsidP="00DF04F1">
            <w:pPr>
              <w:spacing w:line="276" w:lineRule="auto"/>
              <w:jc w:val="both"/>
              <w:rPr>
                <w:sz w:val="20"/>
                <w:szCs w:val="20"/>
              </w:rPr>
            </w:pPr>
            <w:r w:rsidRPr="003F270E">
              <w:rPr>
                <w:sz w:val="20"/>
                <w:szCs w:val="20"/>
              </w:rPr>
              <w:t>L’azione ed il relativo intervento prevede la possibilità di attivare n.1</w:t>
            </w:r>
            <w:r w:rsidR="00B048E0" w:rsidRPr="003F270E">
              <w:rPr>
                <w:sz w:val="20"/>
                <w:szCs w:val="20"/>
              </w:rPr>
              <w:t>3</w:t>
            </w:r>
            <w:r w:rsidRPr="003F270E">
              <w:rPr>
                <w:sz w:val="20"/>
                <w:szCs w:val="20"/>
              </w:rPr>
              <w:t xml:space="preserve"> operazioni:  </w:t>
            </w:r>
            <w:r w:rsidR="00B048E0" w:rsidRPr="003F270E">
              <w:rPr>
                <w:sz w:val="20"/>
                <w:szCs w:val="20"/>
              </w:rPr>
              <w:t>7,</w:t>
            </w:r>
            <w:r w:rsidRPr="003F270E">
              <w:rPr>
                <w:sz w:val="20"/>
                <w:szCs w:val="20"/>
              </w:rPr>
              <w:t xml:space="preserve">10, 12, 14, 18, 19, </w:t>
            </w:r>
            <w:r w:rsidR="00B048E0" w:rsidRPr="003F270E">
              <w:rPr>
                <w:sz w:val="20"/>
                <w:szCs w:val="20"/>
              </w:rPr>
              <w:t>4</w:t>
            </w:r>
            <w:r w:rsidRPr="003F270E">
              <w:rPr>
                <w:sz w:val="20"/>
                <w:szCs w:val="20"/>
              </w:rPr>
              <w:t xml:space="preserve">7, </w:t>
            </w:r>
            <w:r w:rsidR="00B048E0" w:rsidRPr="003F270E">
              <w:rPr>
                <w:sz w:val="20"/>
                <w:szCs w:val="20"/>
              </w:rPr>
              <w:t>48</w:t>
            </w:r>
            <w:r w:rsidRPr="003F270E">
              <w:rPr>
                <w:sz w:val="20"/>
                <w:szCs w:val="20"/>
              </w:rPr>
              <w:t xml:space="preserve">, 53, </w:t>
            </w:r>
            <w:r w:rsidR="00B048E0" w:rsidRPr="003F270E">
              <w:rPr>
                <w:sz w:val="20"/>
                <w:szCs w:val="20"/>
              </w:rPr>
              <w:t xml:space="preserve">54, 55, </w:t>
            </w:r>
            <w:r w:rsidRPr="003F270E">
              <w:rPr>
                <w:sz w:val="20"/>
                <w:szCs w:val="20"/>
              </w:rPr>
              <w:t>56, e 66 di cui alla tabella 7 dell’allegato II del Reg.(UE) n.2022/79. Il criterio potrà essere valutato sia attraverso una distribuzione a gradini declinata dall’Organismo attuatore sia con una retta passante per due punti di coordinate sono date da A(1,0) B(1</w:t>
            </w:r>
            <w:r w:rsidR="00B048E0" w:rsidRPr="003F270E">
              <w:rPr>
                <w:sz w:val="20"/>
                <w:szCs w:val="20"/>
              </w:rPr>
              <w:t>3</w:t>
            </w:r>
            <w:r w:rsidRPr="003F270E">
              <w:rPr>
                <w:sz w:val="20"/>
                <w:szCs w:val="20"/>
              </w:rPr>
              <w:t>,1)  le ascisse rappresentano il numero delle operazioni attivate, mentre l’ordinata il valore assunto dal coefficiente C</w:t>
            </w:r>
            <w:r w:rsidRPr="003F270E">
              <w:t xml:space="preserve"> </w:t>
            </w:r>
          </w:p>
        </w:tc>
      </w:tr>
      <w:tr w:rsidR="0015195F" w:rsidRPr="003F270E" w14:paraId="6A947809" w14:textId="77777777" w:rsidTr="00D40165">
        <w:tc>
          <w:tcPr>
            <w:tcW w:w="703" w:type="dxa"/>
          </w:tcPr>
          <w:p w14:paraId="358BD85A" w14:textId="77777777" w:rsidR="0015195F" w:rsidRPr="003F270E" w:rsidRDefault="0015195F" w:rsidP="00DF04F1">
            <w:pPr>
              <w:spacing w:line="276" w:lineRule="auto"/>
              <w:jc w:val="both"/>
              <w:rPr>
                <w:b/>
                <w:bCs/>
              </w:rPr>
            </w:pPr>
            <w:r w:rsidRPr="003F270E">
              <w:rPr>
                <w:color w:val="000000"/>
                <w:sz w:val="20"/>
                <w:szCs w:val="20"/>
              </w:rPr>
              <w:t>SO2</w:t>
            </w:r>
          </w:p>
        </w:tc>
        <w:tc>
          <w:tcPr>
            <w:tcW w:w="3170" w:type="dxa"/>
          </w:tcPr>
          <w:p w14:paraId="50F7D2E1" w14:textId="309E99DD" w:rsidR="0015195F" w:rsidRPr="003F270E" w:rsidRDefault="00CD1B07" w:rsidP="00DF04F1">
            <w:pPr>
              <w:spacing w:line="276" w:lineRule="auto"/>
              <w:jc w:val="both"/>
              <w:rPr>
                <w:b/>
                <w:bCs/>
              </w:rPr>
            </w:pPr>
            <w:r w:rsidRPr="003F270E">
              <w:rPr>
                <w:iCs/>
                <w:sz w:val="20"/>
                <w:szCs w:val="20"/>
              </w:rPr>
              <w:t>L’iniziativa riguarda investimenti per lo stoccaggio ovvero per la commercializzazione del prodotto soggetto ad obbligo di sbarco</w:t>
            </w:r>
          </w:p>
        </w:tc>
        <w:tc>
          <w:tcPr>
            <w:tcW w:w="5755" w:type="dxa"/>
          </w:tcPr>
          <w:p w14:paraId="1D0BD91A" w14:textId="419E8E38" w:rsidR="0015195F" w:rsidRPr="003F270E" w:rsidRDefault="0015195F" w:rsidP="00DF04F1">
            <w:pPr>
              <w:spacing w:before="120"/>
              <w:jc w:val="both"/>
              <w:rPr>
                <w:sz w:val="20"/>
                <w:szCs w:val="20"/>
              </w:rPr>
            </w:pPr>
            <w:r w:rsidRPr="003F270E">
              <w:rPr>
                <w:sz w:val="20"/>
                <w:szCs w:val="20"/>
              </w:rPr>
              <w:t xml:space="preserve">L’iniziativa, per raggiungere il punteggio pari ad uno del coefficiente, dovrà prevedere </w:t>
            </w:r>
            <w:r w:rsidR="00B048E0" w:rsidRPr="003F270E">
              <w:rPr>
                <w:sz w:val="20"/>
                <w:szCs w:val="20"/>
              </w:rPr>
              <w:t>investimenti per lo stoccaggio a bordo</w:t>
            </w:r>
            <w:r w:rsidR="00CD1B07" w:rsidRPr="003F270E">
              <w:rPr>
                <w:sz w:val="20"/>
                <w:szCs w:val="20"/>
              </w:rPr>
              <w:t>, ovvero della commercializzazione,</w:t>
            </w:r>
            <w:r w:rsidR="00B048E0" w:rsidRPr="003F270E">
              <w:rPr>
                <w:sz w:val="20"/>
                <w:szCs w:val="20"/>
              </w:rPr>
              <w:t xml:space="preserve"> della</w:t>
            </w:r>
            <w:r w:rsidR="00CD1B07" w:rsidRPr="003F270E">
              <w:rPr>
                <w:sz w:val="20"/>
                <w:szCs w:val="20"/>
              </w:rPr>
              <w:t xml:space="preserve"> </w:t>
            </w:r>
            <w:r w:rsidR="00B048E0" w:rsidRPr="003F270E">
              <w:rPr>
                <w:sz w:val="20"/>
                <w:szCs w:val="20"/>
              </w:rPr>
              <w:t>produzione soggetta ad obbligo di sbarco, cui all’art.15, Reg.1380/2013 e agli artt.49 bis e quater, Reg. (UE) 812/2015; altrimenti il valore del coefficiente assume valore pari a 0</w:t>
            </w:r>
          </w:p>
        </w:tc>
      </w:tr>
      <w:tr w:rsidR="00B048E0" w:rsidRPr="003F270E" w14:paraId="2E0D932F" w14:textId="77777777" w:rsidTr="00D40165">
        <w:tc>
          <w:tcPr>
            <w:tcW w:w="703" w:type="dxa"/>
          </w:tcPr>
          <w:p w14:paraId="5CCDD6F2" w14:textId="77777777" w:rsidR="00B048E0" w:rsidRPr="003F270E" w:rsidRDefault="00B048E0" w:rsidP="00B048E0">
            <w:pPr>
              <w:spacing w:line="276" w:lineRule="auto"/>
              <w:jc w:val="both"/>
              <w:rPr>
                <w:b/>
                <w:bCs/>
              </w:rPr>
            </w:pPr>
            <w:r w:rsidRPr="003F270E">
              <w:rPr>
                <w:color w:val="000000"/>
                <w:sz w:val="20"/>
                <w:szCs w:val="20"/>
              </w:rPr>
              <w:lastRenderedPageBreak/>
              <w:t>SO3</w:t>
            </w:r>
          </w:p>
        </w:tc>
        <w:tc>
          <w:tcPr>
            <w:tcW w:w="3170" w:type="dxa"/>
            <w:vAlign w:val="center"/>
          </w:tcPr>
          <w:p w14:paraId="5FBBEE69" w14:textId="6E674468" w:rsidR="00B048E0" w:rsidRPr="003F270E" w:rsidRDefault="00B048E0" w:rsidP="00B048E0">
            <w:pPr>
              <w:spacing w:line="276" w:lineRule="auto"/>
              <w:jc w:val="both"/>
              <w:rPr>
                <w:iCs/>
                <w:sz w:val="20"/>
                <w:szCs w:val="20"/>
              </w:rPr>
            </w:pPr>
            <w:r w:rsidRPr="003F270E">
              <w:rPr>
                <w:sz w:val="20"/>
                <w:szCs w:val="20"/>
              </w:rPr>
              <w:t>L’operazione prevede investimenti per migliorare la tracciabilità dei prodotti a partire da bordo</w:t>
            </w:r>
          </w:p>
        </w:tc>
        <w:tc>
          <w:tcPr>
            <w:tcW w:w="5755" w:type="dxa"/>
          </w:tcPr>
          <w:p w14:paraId="47B60C95" w14:textId="42A980DD" w:rsidR="00B048E0" w:rsidRPr="003F270E" w:rsidRDefault="00B048E0" w:rsidP="00B048E0">
            <w:pPr>
              <w:spacing w:line="276" w:lineRule="auto"/>
              <w:jc w:val="both"/>
            </w:pPr>
            <w:r w:rsidRPr="003F270E">
              <w:rPr>
                <w:sz w:val="20"/>
                <w:szCs w:val="20"/>
              </w:rPr>
              <w:t xml:space="preserve">Il valore del coefficiente C è dato dal rapporto della spesa previste relativamente all’operazione di codice 07 sul totale dell’investimento del progetto </w:t>
            </w:r>
          </w:p>
        </w:tc>
      </w:tr>
      <w:tr w:rsidR="00B048E0" w:rsidRPr="003F270E" w14:paraId="562C348D" w14:textId="77777777" w:rsidTr="00D40165">
        <w:tc>
          <w:tcPr>
            <w:tcW w:w="703" w:type="dxa"/>
          </w:tcPr>
          <w:p w14:paraId="59D450DB" w14:textId="77777777" w:rsidR="00B048E0" w:rsidRPr="003F270E" w:rsidRDefault="00B048E0" w:rsidP="00B048E0">
            <w:pPr>
              <w:spacing w:line="276" w:lineRule="auto"/>
              <w:jc w:val="both"/>
              <w:rPr>
                <w:b/>
                <w:bCs/>
              </w:rPr>
            </w:pPr>
            <w:r w:rsidRPr="003F270E">
              <w:rPr>
                <w:color w:val="000000"/>
                <w:sz w:val="20"/>
                <w:szCs w:val="20"/>
              </w:rPr>
              <w:t>SO4</w:t>
            </w:r>
          </w:p>
        </w:tc>
        <w:tc>
          <w:tcPr>
            <w:tcW w:w="3170" w:type="dxa"/>
            <w:vAlign w:val="center"/>
          </w:tcPr>
          <w:p w14:paraId="412ED925" w14:textId="39BEAA38" w:rsidR="00B048E0" w:rsidRPr="003F270E" w:rsidRDefault="00B048E0" w:rsidP="00B048E0">
            <w:pPr>
              <w:spacing w:line="276" w:lineRule="auto"/>
              <w:jc w:val="both"/>
              <w:rPr>
                <w:b/>
                <w:bCs/>
              </w:rPr>
            </w:pPr>
            <w:r w:rsidRPr="003F270E">
              <w:rPr>
                <w:iCs/>
                <w:sz w:val="20"/>
                <w:szCs w:val="20"/>
              </w:rPr>
              <w:t xml:space="preserve">L’iniziativa riguarda l’utilizzo di </w:t>
            </w:r>
            <w:r w:rsidRPr="003F270E">
              <w:rPr>
                <w:sz w:val="20"/>
                <w:szCs w:val="20"/>
              </w:rPr>
              <w:t>specie alloctone dannose non ancora presenti nell’elenco IAS, nonché delle esotiche invasive che soddisfano le condizioni di cui all’articolo 4, paragrafo 6 del Reg.(UE) 2014/1143</w:t>
            </w:r>
          </w:p>
        </w:tc>
        <w:tc>
          <w:tcPr>
            <w:tcW w:w="5755" w:type="dxa"/>
          </w:tcPr>
          <w:p w14:paraId="3D4D3662" w14:textId="6294F3D1" w:rsidR="00B048E0" w:rsidRPr="003F270E" w:rsidRDefault="00B048E0" w:rsidP="00B048E0">
            <w:pPr>
              <w:spacing w:line="276" w:lineRule="auto"/>
              <w:jc w:val="both"/>
            </w:pPr>
            <w:r w:rsidRPr="003F270E">
              <w:rPr>
                <w:sz w:val="20"/>
                <w:szCs w:val="20"/>
              </w:rPr>
              <w:t xml:space="preserve">L’iniziativa, per raggiungere il punteggio pari ad uno del coefficiente C dovrà prevedere investimenti finalizzati all’utilizzo </w:t>
            </w:r>
            <w:r w:rsidRPr="003F270E">
              <w:rPr>
                <w:iCs/>
                <w:sz w:val="20"/>
                <w:szCs w:val="20"/>
              </w:rPr>
              <w:t xml:space="preserve">di </w:t>
            </w:r>
            <w:r w:rsidRPr="003F270E">
              <w:rPr>
                <w:sz w:val="20"/>
                <w:szCs w:val="20"/>
              </w:rPr>
              <w:t>specie alloctone dannose non ancora presenti nell’elenco IAS, nonché delle esotiche invasive che soddisfano le condizioni di cui all’articolo 4, paragrafo 6 del Reg.(UE) 2014/1143, altrimenti il valore del coefficiente C è nullo</w:t>
            </w:r>
          </w:p>
        </w:tc>
      </w:tr>
      <w:tr w:rsidR="00B048E0" w:rsidRPr="003F270E" w14:paraId="04D23288" w14:textId="77777777" w:rsidTr="00D40165">
        <w:tc>
          <w:tcPr>
            <w:tcW w:w="703" w:type="dxa"/>
          </w:tcPr>
          <w:p w14:paraId="78E8F516" w14:textId="77777777" w:rsidR="00B048E0" w:rsidRPr="003F270E" w:rsidRDefault="00B048E0" w:rsidP="00B048E0">
            <w:pPr>
              <w:spacing w:line="276" w:lineRule="auto"/>
              <w:jc w:val="both"/>
              <w:rPr>
                <w:b/>
                <w:bCs/>
              </w:rPr>
            </w:pPr>
            <w:r w:rsidRPr="003F270E">
              <w:rPr>
                <w:sz w:val="20"/>
                <w:szCs w:val="20"/>
              </w:rPr>
              <w:t>SO5</w:t>
            </w:r>
          </w:p>
        </w:tc>
        <w:tc>
          <w:tcPr>
            <w:tcW w:w="3170" w:type="dxa"/>
            <w:vAlign w:val="center"/>
          </w:tcPr>
          <w:p w14:paraId="1C0F5477" w14:textId="7E80356B" w:rsidR="00B048E0" w:rsidRPr="003F270E" w:rsidRDefault="00F85983" w:rsidP="00B048E0">
            <w:pPr>
              <w:spacing w:line="276" w:lineRule="auto"/>
              <w:jc w:val="both"/>
              <w:rPr>
                <w:b/>
                <w:bCs/>
              </w:rPr>
            </w:pPr>
            <w:r w:rsidRPr="003F270E">
              <w:rPr>
                <w:sz w:val="20"/>
                <w:szCs w:val="20"/>
              </w:rPr>
              <w:t>Costi investimenti per la conservazione delle risorse marine, per la transizione green attraverso la realizzazione/adeguamento di modelli produttivi green (gestione sostenibile delle risorse acquatiche anche attraverso PLG, decarbonizzazione, autosufficienza energetica delle produzioni, sequestro CO</w:t>
            </w:r>
            <w:r w:rsidRPr="003F270E">
              <w:rPr>
                <w:sz w:val="20"/>
                <w:szCs w:val="20"/>
                <w:vertAlign w:val="subscript"/>
              </w:rPr>
              <w:t>2</w:t>
            </w:r>
            <w:r w:rsidRPr="003F270E">
              <w:rPr>
                <w:sz w:val="20"/>
                <w:szCs w:val="20"/>
              </w:rPr>
              <w:t>, riduzione gas serra)</w:t>
            </w:r>
          </w:p>
        </w:tc>
        <w:tc>
          <w:tcPr>
            <w:tcW w:w="5755" w:type="dxa"/>
          </w:tcPr>
          <w:p w14:paraId="13281C4B" w14:textId="4710001C" w:rsidR="00B048E0" w:rsidRPr="003F270E" w:rsidRDefault="00B048E0" w:rsidP="00B048E0">
            <w:pPr>
              <w:spacing w:line="276" w:lineRule="auto"/>
              <w:jc w:val="both"/>
            </w:pPr>
            <w:r w:rsidRPr="003F270E">
              <w:rPr>
                <w:sz w:val="20"/>
                <w:szCs w:val="20"/>
              </w:rPr>
              <w:t xml:space="preserve">Il valore del coefficiente C è dato dal rapporto del costo degli investimenti per la </w:t>
            </w:r>
            <w:r w:rsidR="008F54F3" w:rsidRPr="003F270E">
              <w:rPr>
                <w:sz w:val="20"/>
                <w:szCs w:val="20"/>
              </w:rPr>
              <w:t xml:space="preserve">conservazione delle risorse marine, per la </w:t>
            </w:r>
            <w:r w:rsidRPr="003F270E">
              <w:rPr>
                <w:sz w:val="20"/>
                <w:szCs w:val="20"/>
              </w:rPr>
              <w:t>transizione green attraverso la realizzazione/adeguamento di modelli produttivi green (decarbonizzazione, autosufficienza energetica delle produzioni, sequestro CO</w:t>
            </w:r>
            <w:r w:rsidRPr="003F270E">
              <w:rPr>
                <w:sz w:val="20"/>
                <w:szCs w:val="20"/>
                <w:vertAlign w:val="subscript"/>
              </w:rPr>
              <w:t>2</w:t>
            </w:r>
            <w:r w:rsidRPr="003F270E">
              <w:rPr>
                <w:sz w:val="20"/>
                <w:szCs w:val="20"/>
              </w:rPr>
              <w:t>, riduzione gas serra), sul costo totale del progetto</w:t>
            </w:r>
          </w:p>
        </w:tc>
      </w:tr>
      <w:tr w:rsidR="00B048E0" w:rsidRPr="003F270E" w14:paraId="6DE1011C" w14:textId="77777777" w:rsidTr="00D40165">
        <w:tc>
          <w:tcPr>
            <w:tcW w:w="703" w:type="dxa"/>
          </w:tcPr>
          <w:p w14:paraId="0EE93140" w14:textId="77777777" w:rsidR="00B048E0" w:rsidRPr="003F270E" w:rsidRDefault="00B048E0" w:rsidP="00B048E0">
            <w:pPr>
              <w:spacing w:line="276" w:lineRule="auto"/>
              <w:jc w:val="both"/>
              <w:rPr>
                <w:b/>
                <w:bCs/>
              </w:rPr>
            </w:pPr>
            <w:r w:rsidRPr="003F270E">
              <w:rPr>
                <w:sz w:val="20"/>
                <w:szCs w:val="20"/>
              </w:rPr>
              <w:t>SO6</w:t>
            </w:r>
          </w:p>
        </w:tc>
        <w:tc>
          <w:tcPr>
            <w:tcW w:w="3170" w:type="dxa"/>
            <w:vAlign w:val="center"/>
          </w:tcPr>
          <w:p w14:paraId="23130D50" w14:textId="782DA009" w:rsidR="00B048E0" w:rsidRPr="003F270E" w:rsidRDefault="00CD1B07" w:rsidP="00B048E0">
            <w:pPr>
              <w:spacing w:line="276" w:lineRule="auto"/>
              <w:jc w:val="both"/>
              <w:rPr>
                <w:b/>
                <w:bCs/>
              </w:rPr>
            </w:pPr>
            <w:r w:rsidRPr="003F270E">
              <w:rPr>
                <w:sz w:val="20"/>
                <w:szCs w:val="20"/>
              </w:rPr>
              <w:t>L'iniziativa prevede attività di diversificazione d’impresa con attività complementari al settore della pesca e dell’acquacoltura</w:t>
            </w:r>
          </w:p>
        </w:tc>
        <w:tc>
          <w:tcPr>
            <w:tcW w:w="5755" w:type="dxa"/>
          </w:tcPr>
          <w:p w14:paraId="2CF27E38" w14:textId="406E80DD" w:rsidR="00B048E0" w:rsidRPr="003F270E" w:rsidRDefault="00B048E0" w:rsidP="00B048E0">
            <w:pPr>
              <w:spacing w:line="276" w:lineRule="auto"/>
              <w:jc w:val="both"/>
            </w:pPr>
            <w:r w:rsidRPr="003F270E">
              <w:rPr>
                <w:sz w:val="20"/>
                <w:szCs w:val="20"/>
              </w:rPr>
              <w:t>L’iniziativa, per raggiungere il punteggio pari ad uno del coefficiente C, dovrà prevedere investimenti a valere sull’operazione di codice 12, altrimenti il coefficiente assume valore 0</w:t>
            </w:r>
          </w:p>
        </w:tc>
      </w:tr>
      <w:tr w:rsidR="00B048E0" w:rsidRPr="003F270E" w14:paraId="419E6DB4" w14:textId="77777777" w:rsidTr="00D40165">
        <w:tc>
          <w:tcPr>
            <w:tcW w:w="703" w:type="dxa"/>
          </w:tcPr>
          <w:p w14:paraId="6BF4760C" w14:textId="77777777" w:rsidR="00B048E0" w:rsidRPr="003F270E" w:rsidRDefault="00B048E0" w:rsidP="00B048E0">
            <w:pPr>
              <w:spacing w:line="276" w:lineRule="auto"/>
              <w:jc w:val="both"/>
              <w:rPr>
                <w:b/>
                <w:bCs/>
              </w:rPr>
            </w:pPr>
            <w:r w:rsidRPr="003F270E">
              <w:rPr>
                <w:sz w:val="20"/>
                <w:szCs w:val="20"/>
              </w:rPr>
              <w:t>SO7</w:t>
            </w:r>
          </w:p>
        </w:tc>
        <w:tc>
          <w:tcPr>
            <w:tcW w:w="3170" w:type="dxa"/>
            <w:vAlign w:val="center"/>
          </w:tcPr>
          <w:p w14:paraId="1C619356" w14:textId="1737CAF0" w:rsidR="00B048E0" w:rsidRPr="003F270E" w:rsidRDefault="00B048E0" w:rsidP="00B048E0">
            <w:pPr>
              <w:spacing w:line="276" w:lineRule="auto"/>
              <w:jc w:val="both"/>
              <w:rPr>
                <w:b/>
                <w:bCs/>
              </w:rPr>
            </w:pPr>
            <w:r w:rsidRPr="003F270E">
              <w:rPr>
                <w:sz w:val="20"/>
                <w:szCs w:val="20"/>
              </w:rPr>
              <w:t xml:space="preserve">L’iniziatica promuove l’innovazione di marketing, e/o di processo </w:t>
            </w:r>
          </w:p>
        </w:tc>
        <w:tc>
          <w:tcPr>
            <w:tcW w:w="5755" w:type="dxa"/>
          </w:tcPr>
          <w:p w14:paraId="665E1026" w14:textId="065E8680" w:rsidR="00B048E0" w:rsidRPr="003F270E" w:rsidRDefault="00B048E0" w:rsidP="00B048E0">
            <w:pPr>
              <w:spacing w:line="276" w:lineRule="auto"/>
              <w:jc w:val="both"/>
              <w:rPr>
                <w:sz w:val="20"/>
                <w:szCs w:val="20"/>
              </w:rPr>
            </w:pPr>
            <w:r w:rsidRPr="003F270E">
              <w:rPr>
                <w:sz w:val="20"/>
                <w:szCs w:val="20"/>
              </w:rPr>
              <w:t>L’iniziativa, per raggiungere il punteggio pari ad uno del coefficiente C, dovrà prevedere investimenti a valere sull’operazione di codice 18 e/o 19, altrimenti il coefficiente assume valore 0</w:t>
            </w:r>
          </w:p>
        </w:tc>
      </w:tr>
      <w:tr w:rsidR="00B048E0" w:rsidRPr="003F270E" w14:paraId="660D0312" w14:textId="77777777" w:rsidTr="00D40165">
        <w:tc>
          <w:tcPr>
            <w:tcW w:w="703" w:type="dxa"/>
          </w:tcPr>
          <w:p w14:paraId="75E35B71" w14:textId="77777777" w:rsidR="00B048E0" w:rsidRPr="003F270E" w:rsidRDefault="00B048E0" w:rsidP="00B048E0">
            <w:pPr>
              <w:spacing w:line="276" w:lineRule="auto"/>
              <w:jc w:val="both"/>
              <w:rPr>
                <w:b/>
                <w:bCs/>
              </w:rPr>
            </w:pPr>
            <w:r w:rsidRPr="003F270E">
              <w:rPr>
                <w:sz w:val="20"/>
                <w:szCs w:val="20"/>
              </w:rPr>
              <w:t>SO8</w:t>
            </w:r>
          </w:p>
        </w:tc>
        <w:tc>
          <w:tcPr>
            <w:tcW w:w="3170" w:type="dxa"/>
            <w:vAlign w:val="center"/>
          </w:tcPr>
          <w:p w14:paraId="2E380213" w14:textId="2C7ED679" w:rsidR="00B048E0" w:rsidRPr="003F270E" w:rsidRDefault="00B048E0" w:rsidP="00B048E0">
            <w:pPr>
              <w:spacing w:line="276" w:lineRule="auto"/>
              <w:jc w:val="both"/>
              <w:rPr>
                <w:b/>
                <w:bCs/>
              </w:rPr>
            </w:pPr>
            <w:r w:rsidRPr="003F270E">
              <w:rPr>
                <w:sz w:val="20"/>
                <w:szCs w:val="20"/>
              </w:rPr>
              <w:t xml:space="preserve">L’iniziativa prevede investimenti finalizzati a migliorare la qualità degli alimenti e sicurezza igienica delle produzioni </w:t>
            </w:r>
          </w:p>
        </w:tc>
        <w:tc>
          <w:tcPr>
            <w:tcW w:w="5755" w:type="dxa"/>
          </w:tcPr>
          <w:p w14:paraId="35B46ED7" w14:textId="18F6AB6A" w:rsidR="00B048E0" w:rsidRPr="003F270E" w:rsidRDefault="00B048E0" w:rsidP="00B048E0">
            <w:pPr>
              <w:spacing w:line="276" w:lineRule="auto"/>
              <w:jc w:val="both"/>
            </w:pPr>
            <w:r w:rsidRPr="003F270E">
              <w:rPr>
                <w:sz w:val="20"/>
                <w:szCs w:val="20"/>
              </w:rPr>
              <w:t>Il valore del coefficiente C è dato dal rapporto della spesa previste relativamente all’operazione di codice 53 sul totale dell’investimento del progetto</w:t>
            </w:r>
          </w:p>
        </w:tc>
      </w:tr>
      <w:tr w:rsidR="00B048E0" w:rsidRPr="003F270E" w14:paraId="27937A49" w14:textId="77777777" w:rsidTr="00D40165">
        <w:tc>
          <w:tcPr>
            <w:tcW w:w="703" w:type="dxa"/>
          </w:tcPr>
          <w:p w14:paraId="1C3BC8FF" w14:textId="77777777" w:rsidR="00B048E0" w:rsidRPr="003F270E" w:rsidRDefault="00B048E0" w:rsidP="00B048E0">
            <w:pPr>
              <w:spacing w:line="276" w:lineRule="auto"/>
              <w:jc w:val="both"/>
              <w:rPr>
                <w:b/>
                <w:bCs/>
              </w:rPr>
            </w:pPr>
            <w:r w:rsidRPr="003F270E">
              <w:rPr>
                <w:sz w:val="20"/>
                <w:szCs w:val="20"/>
              </w:rPr>
              <w:t>SO9</w:t>
            </w:r>
          </w:p>
        </w:tc>
        <w:tc>
          <w:tcPr>
            <w:tcW w:w="3170" w:type="dxa"/>
            <w:vAlign w:val="center"/>
          </w:tcPr>
          <w:p w14:paraId="3C9A90FD" w14:textId="543C4468" w:rsidR="00B048E0" w:rsidRPr="003F270E" w:rsidRDefault="00B048E0" w:rsidP="00B048E0">
            <w:pPr>
              <w:spacing w:line="276" w:lineRule="auto"/>
              <w:jc w:val="both"/>
              <w:rPr>
                <w:b/>
                <w:bCs/>
              </w:rPr>
            </w:pPr>
            <w:r w:rsidRPr="003F270E">
              <w:rPr>
                <w:sz w:val="20"/>
                <w:szCs w:val="20"/>
              </w:rPr>
              <w:t xml:space="preserve">L’iniziativa prevede investimenti per lo sviluppo o introduzione di sistemi di imballaggio e/o trasporto innovativi tracciati a ridotto impatto ambientale per i prodotti della pesca </w:t>
            </w:r>
          </w:p>
        </w:tc>
        <w:tc>
          <w:tcPr>
            <w:tcW w:w="5755" w:type="dxa"/>
            <w:vAlign w:val="center"/>
          </w:tcPr>
          <w:p w14:paraId="10B91626" w14:textId="3C4960E4" w:rsidR="00B048E0" w:rsidRPr="003F270E" w:rsidRDefault="00B048E0" w:rsidP="00B048E0">
            <w:pPr>
              <w:spacing w:line="276" w:lineRule="auto"/>
              <w:jc w:val="both"/>
            </w:pPr>
            <w:r w:rsidRPr="003F270E">
              <w:rPr>
                <w:sz w:val="20"/>
                <w:szCs w:val="20"/>
              </w:rPr>
              <w:t>L’iniziativa prevede investimenti per lo sviluppo o introduzione di sistemi di imballaggio e/o trasporto innovativi tracciati a ridotto impatto ambientale per i prodotti della pesca</w:t>
            </w:r>
          </w:p>
        </w:tc>
      </w:tr>
      <w:tr w:rsidR="00B048E0" w:rsidRPr="003F270E" w14:paraId="7C7C9AD5" w14:textId="77777777" w:rsidTr="00D40165">
        <w:tc>
          <w:tcPr>
            <w:tcW w:w="703" w:type="dxa"/>
          </w:tcPr>
          <w:p w14:paraId="5FC70B20" w14:textId="77777777" w:rsidR="00B048E0" w:rsidRPr="003F270E" w:rsidRDefault="00B048E0" w:rsidP="00B048E0">
            <w:pPr>
              <w:spacing w:line="276" w:lineRule="auto"/>
              <w:jc w:val="both"/>
              <w:rPr>
                <w:b/>
                <w:bCs/>
              </w:rPr>
            </w:pPr>
            <w:r w:rsidRPr="003F270E">
              <w:rPr>
                <w:sz w:val="20"/>
                <w:szCs w:val="20"/>
              </w:rPr>
              <w:t>SO10</w:t>
            </w:r>
          </w:p>
        </w:tc>
        <w:tc>
          <w:tcPr>
            <w:tcW w:w="3170" w:type="dxa"/>
            <w:vAlign w:val="center"/>
          </w:tcPr>
          <w:p w14:paraId="7202A4D6" w14:textId="4D621D1F" w:rsidR="00B048E0" w:rsidRPr="003F270E" w:rsidRDefault="00B048E0" w:rsidP="00B048E0">
            <w:pPr>
              <w:spacing w:line="276" w:lineRule="auto"/>
              <w:jc w:val="both"/>
              <w:rPr>
                <w:b/>
                <w:bCs/>
              </w:rPr>
            </w:pPr>
            <w:r w:rsidRPr="003F270E">
              <w:rPr>
                <w:sz w:val="20"/>
                <w:szCs w:val="20"/>
              </w:rPr>
              <w:t xml:space="preserve">L’iniziativa prevede la creazione di servizi di gestione e consulenza sulla sostenibilità ambientale delle attività di piccola pesca costiera </w:t>
            </w:r>
          </w:p>
        </w:tc>
        <w:tc>
          <w:tcPr>
            <w:tcW w:w="5755" w:type="dxa"/>
          </w:tcPr>
          <w:p w14:paraId="6A7A9A41" w14:textId="59B8A45E" w:rsidR="00B048E0" w:rsidRPr="003F270E" w:rsidRDefault="00B048E0" w:rsidP="00B048E0">
            <w:pPr>
              <w:spacing w:line="276" w:lineRule="auto"/>
              <w:jc w:val="both"/>
            </w:pPr>
            <w:r w:rsidRPr="003F270E">
              <w:rPr>
                <w:sz w:val="20"/>
                <w:szCs w:val="20"/>
              </w:rPr>
              <w:t>L’iniziativa, per raggiungere il punteggio pari ad uno del coefficiente C, dovrà prevedere investimenti a valere sull’operazione di codice 10, altrimenti il coefficiente assume valore 0</w:t>
            </w:r>
          </w:p>
        </w:tc>
      </w:tr>
      <w:tr w:rsidR="00B048E0" w:rsidRPr="003F270E" w14:paraId="041E33CB" w14:textId="77777777" w:rsidTr="00D40165">
        <w:tc>
          <w:tcPr>
            <w:tcW w:w="703" w:type="dxa"/>
          </w:tcPr>
          <w:p w14:paraId="534CDACF" w14:textId="77777777" w:rsidR="00B048E0" w:rsidRPr="003F270E" w:rsidRDefault="00B048E0" w:rsidP="00B048E0">
            <w:pPr>
              <w:spacing w:line="276" w:lineRule="auto"/>
              <w:jc w:val="both"/>
              <w:rPr>
                <w:b/>
                <w:bCs/>
              </w:rPr>
            </w:pPr>
            <w:r w:rsidRPr="003F270E">
              <w:rPr>
                <w:sz w:val="20"/>
                <w:szCs w:val="20"/>
              </w:rPr>
              <w:t>SO11</w:t>
            </w:r>
          </w:p>
        </w:tc>
        <w:tc>
          <w:tcPr>
            <w:tcW w:w="3170" w:type="dxa"/>
            <w:vAlign w:val="center"/>
          </w:tcPr>
          <w:p w14:paraId="467313BC" w14:textId="4D3174B8" w:rsidR="00B048E0" w:rsidRPr="003F270E" w:rsidRDefault="00CD1B07" w:rsidP="00B048E0">
            <w:pPr>
              <w:spacing w:line="276" w:lineRule="auto"/>
              <w:jc w:val="both"/>
              <w:rPr>
                <w:b/>
                <w:bCs/>
              </w:rPr>
            </w:pPr>
            <w:r w:rsidRPr="003F270E">
              <w:rPr>
                <w:sz w:val="20"/>
                <w:szCs w:val="20"/>
              </w:rPr>
              <w:t>L'iniziativa prevede investimenti a bordo delle imbarcazioni da pesca per migliorarne la sicurezza</w:t>
            </w:r>
          </w:p>
        </w:tc>
        <w:tc>
          <w:tcPr>
            <w:tcW w:w="5755" w:type="dxa"/>
          </w:tcPr>
          <w:p w14:paraId="47C8F9A6" w14:textId="13D69E04" w:rsidR="00B048E0" w:rsidRPr="003F270E" w:rsidRDefault="00B048E0" w:rsidP="00B048E0">
            <w:pPr>
              <w:spacing w:line="276" w:lineRule="auto"/>
              <w:jc w:val="both"/>
            </w:pPr>
            <w:r w:rsidRPr="003F270E">
              <w:rPr>
                <w:sz w:val="20"/>
                <w:szCs w:val="20"/>
              </w:rPr>
              <w:t>Il valore del coefficiente C è dato dal rapporto della spesa previste relativamente all’operazione di codice 54 sul totale dell’investimento del progetto</w:t>
            </w:r>
          </w:p>
        </w:tc>
      </w:tr>
      <w:tr w:rsidR="00B048E0" w:rsidRPr="003F270E" w14:paraId="2C04D7EF" w14:textId="77777777" w:rsidTr="00D40165">
        <w:tc>
          <w:tcPr>
            <w:tcW w:w="703" w:type="dxa"/>
          </w:tcPr>
          <w:p w14:paraId="15B5A819" w14:textId="77777777" w:rsidR="00B048E0" w:rsidRPr="003F270E" w:rsidRDefault="00B048E0" w:rsidP="00B048E0">
            <w:pPr>
              <w:spacing w:line="276" w:lineRule="auto"/>
              <w:jc w:val="both"/>
              <w:rPr>
                <w:b/>
                <w:bCs/>
              </w:rPr>
            </w:pPr>
            <w:r w:rsidRPr="003F270E">
              <w:rPr>
                <w:sz w:val="20"/>
                <w:szCs w:val="20"/>
              </w:rPr>
              <w:t>SO12</w:t>
            </w:r>
          </w:p>
        </w:tc>
        <w:tc>
          <w:tcPr>
            <w:tcW w:w="3170" w:type="dxa"/>
            <w:vAlign w:val="center"/>
          </w:tcPr>
          <w:p w14:paraId="74FE8725" w14:textId="38DC9A69" w:rsidR="00B048E0" w:rsidRPr="003F270E" w:rsidRDefault="00CD1B07" w:rsidP="00B048E0">
            <w:pPr>
              <w:spacing w:line="276" w:lineRule="auto"/>
              <w:jc w:val="both"/>
              <w:rPr>
                <w:b/>
                <w:bCs/>
              </w:rPr>
            </w:pPr>
            <w:r w:rsidRPr="003F270E">
              <w:rPr>
                <w:sz w:val="20"/>
                <w:szCs w:val="20"/>
              </w:rPr>
              <w:t>L'iniziativa prevede investimenti a bordo delle imbarcazioni da pesca per migliorare le condizioni di lavoro</w:t>
            </w:r>
          </w:p>
        </w:tc>
        <w:tc>
          <w:tcPr>
            <w:tcW w:w="5755" w:type="dxa"/>
          </w:tcPr>
          <w:p w14:paraId="63937BE4" w14:textId="36DA5D33" w:rsidR="00B048E0" w:rsidRPr="003F270E" w:rsidRDefault="00B048E0" w:rsidP="00B048E0">
            <w:pPr>
              <w:spacing w:line="276" w:lineRule="auto"/>
              <w:jc w:val="both"/>
            </w:pPr>
            <w:r w:rsidRPr="003F270E">
              <w:rPr>
                <w:sz w:val="20"/>
                <w:szCs w:val="20"/>
              </w:rPr>
              <w:t>Il valore del coefficiente C è dato dal rapporto della spesa previste relativamente all’operazione di codice 55 sul totale dell’investimento del progetto</w:t>
            </w:r>
          </w:p>
        </w:tc>
      </w:tr>
      <w:tr w:rsidR="00B048E0" w:rsidRPr="003F270E" w14:paraId="4F6BF8E6" w14:textId="77777777" w:rsidTr="00D40165">
        <w:tc>
          <w:tcPr>
            <w:tcW w:w="703" w:type="dxa"/>
          </w:tcPr>
          <w:p w14:paraId="50DCBA33" w14:textId="77777777" w:rsidR="00B048E0" w:rsidRPr="003F270E" w:rsidRDefault="00B048E0" w:rsidP="00B048E0">
            <w:pPr>
              <w:spacing w:line="276" w:lineRule="auto"/>
              <w:jc w:val="both"/>
              <w:rPr>
                <w:b/>
                <w:bCs/>
              </w:rPr>
            </w:pPr>
            <w:r w:rsidRPr="003F270E">
              <w:rPr>
                <w:sz w:val="20"/>
                <w:szCs w:val="20"/>
              </w:rPr>
              <w:t>SO13</w:t>
            </w:r>
          </w:p>
        </w:tc>
        <w:tc>
          <w:tcPr>
            <w:tcW w:w="3170" w:type="dxa"/>
            <w:vAlign w:val="center"/>
          </w:tcPr>
          <w:p w14:paraId="3EE01038" w14:textId="7D295B7E" w:rsidR="00B048E0" w:rsidRPr="003F270E" w:rsidRDefault="00B048E0" w:rsidP="00B048E0">
            <w:pPr>
              <w:spacing w:line="276" w:lineRule="auto"/>
              <w:jc w:val="both"/>
              <w:rPr>
                <w:b/>
                <w:bCs/>
              </w:rPr>
            </w:pPr>
            <w:r w:rsidRPr="003F270E">
              <w:rPr>
                <w:sz w:val="20"/>
                <w:szCs w:val="20"/>
              </w:rPr>
              <w:t>L'iniziativa prevede investimenti per fornire valore aggiunt</w:t>
            </w:r>
            <w:r w:rsidR="00CD1B07" w:rsidRPr="003F270E">
              <w:rPr>
                <w:sz w:val="20"/>
                <w:szCs w:val="20"/>
              </w:rPr>
              <w:t>o</w:t>
            </w:r>
            <w:r w:rsidRPr="003F270E">
              <w:rPr>
                <w:sz w:val="20"/>
                <w:szCs w:val="20"/>
              </w:rPr>
              <w:t xml:space="preserve"> alle produzione della piccola pesca costiera </w:t>
            </w:r>
          </w:p>
        </w:tc>
        <w:tc>
          <w:tcPr>
            <w:tcW w:w="5755" w:type="dxa"/>
          </w:tcPr>
          <w:p w14:paraId="34DAF814" w14:textId="0A63FA91" w:rsidR="00B048E0" w:rsidRPr="003F270E" w:rsidRDefault="00B048E0" w:rsidP="00B048E0">
            <w:pPr>
              <w:spacing w:line="276" w:lineRule="auto"/>
              <w:jc w:val="both"/>
            </w:pPr>
            <w:r w:rsidRPr="003F270E">
              <w:rPr>
                <w:sz w:val="20"/>
                <w:szCs w:val="20"/>
              </w:rPr>
              <w:t>Il valore del coefficiente C è dato dal rapporto della spesa previste relativamente all’operazione di codice 66 sul totale dell’investimento del progetto</w:t>
            </w:r>
            <w:r w:rsidR="00E73B35" w:rsidRPr="003F270E">
              <w:rPr>
                <w:sz w:val="20"/>
                <w:szCs w:val="20"/>
              </w:rPr>
              <w:t>. Per la valorizzazione del pescato si intendono tutti quegli investimenti di cui all’art.28, par.1, lettere a) e b)</w:t>
            </w:r>
          </w:p>
        </w:tc>
      </w:tr>
      <w:tr w:rsidR="00B048E0" w:rsidRPr="003F270E" w14:paraId="4FB060FD" w14:textId="77777777" w:rsidTr="00D40165">
        <w:tc>
          <w:tcPr>
            <w:tcW w:w="703" w:type="dxa"/>
          </w:tcPr>
          <w:p w14:paraId="7C385D07" w14:textId="77777777" w:rsidR="00B048E0" w:rsidRPr="003F270E" w:rsidRDefault="00B048E0" w:rsidP="00B048E0">
            <w:pPr>
              <w:spacing w:line="276" w:lineRule="auto"/>
              <w:jc w:val="both"/>
              <w:rPr>
                <w:b/>
                <w:bCs/>
              </w:rPr>
            </w:pPr>
            <w:r w:rsidRPr="003F270E">
              <w:rPr>
                <w:sz w:val="20"/>
                <w:szCs w:val="20"/>
              </w:rPr>
              <w:lastRenderedPageBreak/>
              <w:t>SO14</w:t>
            </w:r>
          </w:p>
        </w:tc>
        <w:tc>
          <w:tcPr>
            <w:tcW w:w="3170" w:type="dxa"/>
            <w:vAlign w:val="center"/>
          </w:tcPr>
          <w:p w14:paraId="1955CEB4" w14:textId="0F3E2225" w:rsidR="00B048E0" w:rsidRPr="003F270E" w:rsidRDefault="00B048E0" w:rsidP="00B048E0">
            <w:pPr>
              <w:spacing w:line="276" w:lineRule="auto"/>
              <w:jc w:val="both"/>
              <w:rPr>
                <w:b/>
                <w:bCs/>
              </w:rPr>
            </w:pPr>
            <w:r w:rsidRPr="003F270E">
              <w:rPr>
                <w:sz w:val="20"/>
                <w:szCs w:val="20"/>
              </w:rPr>
              <w:t xml:space="preserve">L'iniziativa prevede investimenti sulla formazione professionale e miglioramento delle competenze </w:t>
            </w:r>
          </w:p>
        </w:tc>
        <w:tc>
          <w:tcPr>
            <w:tcW w:w="5755" w:type="dxa"/>
          </w:tcPr>
          <w:p w14:paraId="0BE79E4B" w14:textId="6958BB9B" w:rsidR="00B048E0" w:rsidRPr="003F270E" w:rsidRDefault="00B048E0" w:rsidP="00B048E0">
            <w:pPr>
              <w:spacing w:line="276" w:lineRule="auto"/>
              <w:jc w:val="both"/>
            </w:pPr>
            <w:r w:rsidRPr="003F270E">
              <w:rPr>
                <w:sz w:val="20"/>
                <w:szCs w:val="20"/>
              </w:rPr>
              <w:t>Il valore del coefficiente C è dato dal rapporto della spesa previste relativamente all’operazione di codice 14 sul totale dell’investimento del progetto</w:t>
            </w:r>
          </w:p>
        </w:tc>
      </w:tr>
      <w:tr w:rsidR="00B048E0" w:rsidRPr="003F270E" w14:paraId="39E2CC5C" w14:textId="77777777" w:rsidTr="00D40165">
        <w:tc>
          <w:tcPr>
            <w:tcW w:w="703" w:type="dxa"/>
          </w:tcPr>
          <w:p w14:paraId="3C859729" w14:textId="77777777" w:rsidR="00B048E0" w:rsidRPr="003F270E" w:rsidRDefault="00B048E0" w:rsidP="00B048E0">
            <w:pPr>
              <w:spacing w:line="276" w:lineRule="auto"/>
              <w:jc w:val="both"/>
              <w:rPr>
                <w:b/>
                <w:bCs/>
              </w:rPr>
            </w:pPr>
            <w:r w:rsidRPr="003F270E">
              <w:rPr>
                <w:sz w:val="20"/>
                <w:szCs w:val="20"/>
              </w:rPr>
              <w:t>SO15</w:t>
            </w:r>
          </w:p>
        </w:tc>
        <w:tc>
          <w:tcPr>
            <w:tcW w:w="3170" w:type="dxa"/>
            <w:vAlign w:val="center"/>
          </w:tcPr>
          <w:p w14:paraId="6C04E425" w14:textId="448F94E8" w:rsidR="00B048E0" w:rsidRPr="003F270E" w:rsidRDefault="00B048E0" w:rsidP="00B048E0">
            <w:pPr>
              <w:spacing w:line="276" w:lineRule="auto"/>
              <w:jc w:val="both"/>
              <w:rPr>
                <w:b/>
                <w:bCs/>
              </w:rPr>
            </w:pPr>
            <w:r w:rsidRPr="003F270E">
              <w:rPr>
                <w:sz w:val="20"/>
                <w:szCs w:val="20"/>
              </w:rPr>
              <w:t xml:space="preserve">L'iniziativa prevede investimenti in innovazione per dotare le imbarcazioni da pesca di guide e manuali  sulla salute e sulla sicurezza delle attività di pesca </w:t>
            </w:r>
          </w:p>
        </w:tc>
        <w:tc>
          <w:tcPr>
            <w:tcW w:w="5755" w:type="dxa"/>
          </w:tcPr>
          <w:p w14:paraId="12B160FF" w14:textId="5D908F0D" w:rsidR="00B048E0" w:rsidRPr="003F270E" w:rsidRDefault="00B048E0" w:rsidP="00B048E0">
            <w:pPr>
              <w:spacing w:line="276" w:lineRule="auto"/>
              <w:jc w:val="both"/>
            </w:pPr>
            <w:r w:rsidRPr="003F270E">
              <w:rPr>
                <w:sz w:val="20"/>
                <w:szCs w:val="20"/>
              </w:rPr>
              <w:t>L’iniziativa, per raggiungere il punteggio pari ad uno del coefficiente C, dovrà prevedere investimenti per dotare le imbarcazioni da pesca di guide e manuali sulla salute e sulla sicurezza delle attività di pesca, altrimenti il coefficiente assume valore 0</w:t>
            </w:r>
          </w:p>
        </w:tc>
      </w:tr>
    </w:tbl>
    <w:p w14:paraId="354EED4D" w14:textId="77777777" w:rsidR="008C7D2F" w:rsidRDefault="008C7D2F" w:rsidP="00BA5C2D">
      <w:pPr>
        <w:spacing w:line="276" w:lineRule="auto"/>
        <w:jc w:val="both"/>
      </w:pPr>
    </w:p>
    <w:p w14:paraId="766ABA27" w14:textId="6FFB266D" w:rsidR="00546DC8" w:rsidRPr="00A95723" w:rsidRDefault="00D641AE" w:rsidP="00D641AE">
      <w:pPr>
        <w:pStyle w:val="Titolo2"/>
        <w:ind w:hanging="434"/>
        <w:rPr>
          <w:color w:val="2F5496" w:themeColor="accent1" w:themeShade="BF"/>
        </w:rPr>
      </w:pPr>
      <w:bookmarkStart w:id="39" w:name="_Toc140061348"/>
      <w:r>
        <w:rPr>
          <w:color w:val="2F5496" w:themeColor="accent1" w:themeShade="BF"/>
        </w:rPr>
        <w:t xml:space="preserve"> </w:t>
      </w:r>
      <w:bookmarkStart w:id="40" w:name="_Toc144619797"/>
      <w:r w:rsidR="00546DC8" w:rsidRPr="00A95723">
        <w:rPr>
          <w:color w:val="2F5496" w:themeColor="accent1" w:themeShade="BF"/>
        </w:rPr>
        <w:t>INDICATORI DI RISULTATO</w:t>
      </w:r>
      <w:bookmarkEnd w:id="39"/>
      <w:bookmarkEnd w:id="40"/>
    </w:p>
    <w:p w14:paraId="777456A9" w14:textId="603FF3EB" w:rsidR="00546DC8" w:rsidRDefault="00492936" w:rsidP="00546DC8">
      <w:pPr>
        <w:spacing w:line="276" w:lineRule="auto"/>
        <w:jc w:val="both"/>
      </w:pPr>
      <w:r>
        <w:t>Gli indicatori</w:t>
      </w:r>
      <w:r w:rsidR="00546DC8" w:rsidRPr="00D57C16">
        <w:t xml:space="preserve"> </w:t>
      </w:r>
      <w:r w:rsidR="00546DC8">
        <w:t xml:space="preserve">di risultato per l’intervento, conformemente a quanto riportato nell’allegato 1 al Reg. (UE) 2021/1139, </w:t>
      </w:r>
      <w:r>
        <w:t xml:space="preserve">ed in relazione a quanto riportato per l’OS </w:t>
      </w:r>
      <w:r w:rsidR="00C22AAD">
        <w:t>1</w:t>
      </w:r>
      <w:r>
        <w:t>.1 sono i seguenti</w:t>
      </w:r>
      <w:r w:rsidR="00C22AAD">
        <w:t>.</w:t>
      </w:r>
    </w:p>
    <w:p w14:paraId="047F883A" w14:textId="77777777" w:rsidR="003122DC" w:rsidRDefault="003122DC" w:rsidP="00546DC8">
      <w:pPr>
        <w:spacing w:line="276" w:lineRule="auto"/>
        <w:jc w:val="both"/>
        <w:rPr>
          <w:b/>
          <w:bCs/>
          <w:sz w:val="20"/>
          <w:szCs w:val="20"/>
        </w:rPr>
      </w:pPr>
    </w:p>
    <w:p w14:paraId="452D9232" w14:textId="738B9350" w:rsidR="00546DC8" w:rsidRPr="003122DC" w:rsidRDefault="003122DC" w:rsidP="00546DC8">
      <w:pPr>
        <w:spacing w:line="276" w:lineRule="auto"/>
        <w:jc w:val="both"/>
        <w:rPr>
          <w:b/>
          <w:bCs/>
          <w:sz w:val="20"/>
          <w:szCs w:val="20"/>
        </w:rPr>
      </w:pPr>
      <w:r w:rsidRPr="00421917">
        <w:rPr>
          <w:b/>
          <w:bCs/>
          <w:sz w:val="20"/>
          <w:szCs w:val="20"/>
        </w:rPr>
        <w:t xml:space="preserve">Tabella </w:t>
      </w:r>
      <w:r w:rsidR="00492936">
        <w:rPr>
          <w:b/>
          <w:bCs/>
          <w:sz w:val="20"/>
          <w:szCs w:val="20"/>
        </w:rPr>
        <w:t>1</w:t>
      </w:r>
      <w:r w:rsidR="00B02D62">
        <w:rPr>
          <w:b/>
          <w:bCs/>
          <w:sz w:val="20"/>
          <w:szCs w:val="20"/>
        </w:rPr>
        <w:t>2</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0" w:type="auto"/>
        <w:tblLook w:val="04A0" w:firstRow="1" w:lastRow="0" w:firstColumn="1" w:lastColumn="0" w:noHBand="0" w:noVBand="1"/>
      </w:tblPr>
      <w:tblGrid>
        <w:gridCol w:w="1838"/>
        <w:gridCol w:w="1985"/>
        <w:gridCol w:w="3685"/>
        <w:gridCol w:w="2120"/>
      </w:tblGrid>
      <w:tr w:rsidR="00492936" w:rsidRPr="00D57C16" w14:paraId="000FD527" w14:textId="77777777" w:rsidTr="00682D1A">
        <w:tc>
          <w:tcPr>
            <w:tcW w:w="1838" w:type="dxa"/>
            <w:vAlign w:val="center"/>
          </w:tcPr>
          <w:p w14:paraId="4453E689" w14:textId="1CD23952" w:rsidR="00492936" w:rsidRPr="00D57C16" w:rsidRDefault="00492936" w:rsidP="00682D1A">
            <w:pPr>
              <w:spacing w:line="276" w:lineRule="auto"/>
              <w:jc w:val="center"/>
              <w:rPr>
                <w:b/>
                <w:bCs/>
              </w:rPr>
            </w:pPr>
            <w:r>
              <w:rPr>
                <w:b/>
                <w:bCs/>
              </w:rPr>
              <w:t>CODICE OPERAZIONE</w:t>
            </w:r>
          </w:p>
        </w:tc>
        <w:tc>
          <w:tcPr>
            <w:tcW w:w="1985" w:type="dxa"/>
            <w:vAlign w:val="center"/>
          </w:tcPr>
          <w:p w14:paraId="06667AA9" w14:textId="77777777" w:rsidR="00492936" w:rsidRDefault="00492936" w:rsidP="00682D1A">
            <w:pPr>
              <w:spacing w:line="276" w:lineRule="auto"/>
              <w:jc w:val="center"/>
              <w:rPr>
                <w:b/>
                <w:bCs/>
              </w:rPr>
            </w:pPr>
            <w:r w:rsidRPr="00D57C16">
              <w:rPr>
                <w:b/>
                <w:bCs/>
              </w:rPr>
              <w:t>CODICE</w:t>
            </w:r>
          </w:p>
          <w:p w14:paraId="004E6B4C" w14:textId="6F1377D8" w:rsidR="00492936" w:rsidRPr="00D57C16" w:rsidRDefault="00492936" w:rsidP="00682D1A">
            <w:pPr>
              <w:spacing w:line="276" w:lineRule="auto"/>
              <w:jc w:val="center"/>
              <w:rPr>
                <w:b/>
                <w:bCs/>
              </w:rPr>
            </w:pPr>
            <w:r>
              <w:rPr>
                <w:b/>
                <w:bCs/>
              </w:rPr>
              <w:t>INDICATORE</w:t>
            </w:r>
          </w:p>
        </w:tc>
        <w:tc>
          <w:tcPr>
            <w:tcW w:w="3685" w:type="dxa"/>
            <w:vAlign w:val="center"/>
          </w:tcPr>
          <w:p w14:paraId="5B7701FF" w14:textId="6A289758" w:rsidR="00492936" w:rsidRPr="00D57C16" w:rsidRDefault="00492936" w:rsidP="00682D1A">
            <w:pPr>
              <w:spacing w:line="276" w:lineRule="auto"/>
              <w:jc w:val="center"/>
              <w:rPr>
                <w:b/>
                <w:bCs/>
              </w:rPr>
            </w:pPr>
            <w:r>
              <w:rPr>
                <w:b/>
                <w:bCs/>
              </w:rPr>
              <w:t>DESCRIZIONE</w:t>
            </w:r>
          </w:p>
        </w:tc>
        <w:tc>
          <w:tcPr>
            <w:tcW w:w="2120" w:type="dxa"/>
            <w:vAlign w:val="center"/>
          </w:tcPr>
          <w:p w14:paraId="7F948719" w14:textId="77777777" w:rsidR="00492936" w:rsidRPr="00D57C16" w:rsidRDefault="00492936" w:rsidP="00682D1A">
            <w:pPr>
              <w:spacing w:line="276" w:lineRule="auto"/>
              <w:jc w:val="center"/>
              <w:rPr>
                <w:b/>
                <w:bCs/>
              </w:rPr>
            </w:pPr>
            <w:r w:rsidRPr="00D57C16">
              <w:rPr>
                <w:b/>
                <w:bCs/>
              </w:rPr>
              <w:t>UNITA’ DI MISURA</w:t>
            </w:r>
          </w:p>
        </w:tc>
      </w:tr>
      <w:tr w:rsidR="00477F3A" w14:paraId="048753C2" w14:textId="77777777" w:rsidTr="00682D1A">
        <w:tc>
          <w:tcPr>
            <w:tcW w:w="1838" w:type="dxa"/>
            <w:vAlign w:val="center"/>
          </w:tcPr>
          <w:p w14:paraId="627F6EC3" w14:textId="008FACBE" w:rsidR="00477F3A" w:rsidRDefault="00B764DE" w:rsidP="00682D1A">
            <w:pPr>
              <w:spacing w:line="276" w:lineRule="auto"/>
              <w:jc w:val="center"/>
            </w:pPr>
            <w:r>
              <w:t xml:space="preserve">12, </w:t>
            </w:r>
            <w:r w:rsidR="00290598">
              <w:t>0</w:t>
            </w:r>
            <w:r>
              <w:t>7</w:t>
            </w:r>
          </w:p>
        </w:tc>
        <w:tc>
          <w:tcPr>
            <w:tcW w:w="1985" w:type="dxa"/>
            <w:vAlign w:val="center"/>
          </w:tcPr>
          <w:p w14:paraId="4DC9077B" w14:textId="0BA6048C" w:rsidR="00477F3A" w:rsidRDefault="00477F3A" w:rsidP="00682D1A">
            <w:pPr>
              <w:spacing w:line="276" w:lineRule="auto"/>
              <w:jc w:val="center"/>
            </w:pPr>
            <w:r>
              <w:t xml:space="preserve">CR </w:t>
            </w:r>
            <w:r w:rsidR="00875821">
              <w:t>0</w:t>
            </w:r>
            <w:r w:rsidR="000F75B9">
              <w:t>4</w:t>
            </w:r>
          </w:p>
        </w:tc>
        <w:tc>
          <w:tcPr>
            <w:tcW w:w="3685" w:type="dxa"/>
            <w:vAlign w:val="center"/>
          </w:tcPr>
          <w:p w14:paraId="3430CEF4" w14:textId="78D66093" w:rsidR="00477F3A" w:rsidRDefault="000F75B9" w:rsidP="00682D1A">
            <w:pPr>
              <w:spacing w:line="276" w:lineRule="auto"/>
              <w:jc w:val="center"/>
            </w:pPr>
            <w:r w:rsidRPr="000F75B9">
              <w:rPr>
                <w:color w:val="000000"/>
                <w:sz w:val="22"/>
                <w:szCs w:val="22"/>
              </w:rPr>
              <w:t>Imprese con un fatturato elevato</w:t>
            </w:r>
          </w:p>
        </w:tc>
        <w:tc>
          <w:tcPr>
            <w:tcW w:w="2120" w:type="dxa"/>
            <w:vAlign w:val="center"/>
          </w:tcPr>
          <w:p w14:paraId="4F80353D" w14:textId="65063D44" w:rsidR="00477F3A" w:rsidRDefault="00E30B0C" w:rsidP="00572939">
            <w:pPr>
              <w:spacing w:line="276" w:lineRule="auto"/>
            </w:pPr>
            <w:r>
              <w:t>N</w:t>
            </w:r>
            <w:r w:rsidRPr="00E30B0C">
              <w:t>umero di entità</w:t>
            </w:r>
          </w:p>
        </w:tc>
      </w:tr>
      <w:tr w:rsidR="00477F3A" w14:paraId="097BAD18" w14:textId="77777777" w:rsidTr="00682D1A">
        <w:tc>
          <w:tcPr>
            <w:tcW w:w="1838" w:type="dxa"/>
            <w:vAlign w:val="center"/>
          </w:tcPr>
          <w:p w14:paraId="56A4F0D9" w14:textId="1D1CBC16" w:rsidR="00477F3A" w:rsidRDefault="00B764DE" w:rsidP="00682D1A">
            <w:pPr>
              <w:spacing w:line="276" w:lineRule="auto"/>
              <w:jc w:val="center"/>
            </w:pPr>
            <w:r>
              <w:t>14, 54, 55</w:t>
            </w:r>
          </w:p>
        </w:tc>
        <w:tc>
          <w:tcPr>
            <w:tcW w:w="1985" w:type="dxa"/>
            <w:vAlign w:val="center"/>
          </w:tcPr>
          <w:p w14:paraId="10B89797" w14:textId="14696023" w:rsidR="00477F3A" w:rsidRDefault="00477F3A" w:rsidP="00682D1A">
            <w:pPr>
              <w:spacing w:line="276" w:lineRule="auto"/>
              <w:jc w:val="center"/>
            </w:pPr>
            <w:r>
              <w:t xml:space="preserve">CR </w:t>
            </w:r>
            <w:r w:rsidR="000F75B9">
              <w:t>08</w:t>
            </w:r>
          </w:p>
        </w:tc>
        <w:tc>
          <w:tcPr>
            <w:tcW w:w="3685" w:type="dxa"/>
            <w:vAlign w:val="center"/>
          </w:tcPr>
          <w:p w14:paraId="149C3EC5" w14:textId="30902B74" w:rsidR="00477F3A" w:rsidRDefault="00E30B0C" w:rsidP="00682D1A">
            <w:pPr>
              <w:spacing w:line="276" w:lineRule="auto"/>
              <w:jc w:val="center"/>
            </w:pPr>
            <w:r w:rsidRPr="00E30B0C">
              <w:rPr>
                <w:color w:val="000000"/>
                <w:sz w:val="22"/>
                <w:szCs w:val="22"/>
              </w:rPr>
              <w:t>Persone beneficiarie</w:t>
            </w:r>
          </w:p>
        </w:tc>
        <w:tc>
          <w:tcPr>
            <w:tcW w:w="2120" w:type="dxa"/>
            <w:vAlign w:val="center"/>
          </w:tcPr>
          <w:p w14:paraId="4920C6E9" w14:textId="20C1CD65" w:rsidR="00477F3A" w:rsidRDefault="00477F3A" w:rsidP="00572939">
            <w:pPr>
              <w:spacing w:line="276" w:lineRule="auto"/>
            </w:pPr>
            <w:r>
              <w:t>Numero</w:t>
            </w:r>
            <w:r w:rsidR="00DF2DF8">
              <w:t xml:space="preserve"> di persone</w:t>
            </w:r>
          </w:p>
        </w:tc>
      </w:tr>
      <w:tr w:rsidR="00477F3A" w14:paraId="6B787089" w14:textId="77777777" w:rsidTr="00682D1A">
        <w:tc>
          <w:tcPr>
            <w:tcW w:w="1838" w:type="dxa"/>
            <w:vAlign w:val="center"/>
          </w:tcPr>
          <w:p w14:paraId="68AC1A07" w14:textId="29F94081" w:rsidR="00477F3A" w:rsidRDefault="000272C2" w:rsidP="00682D1A">
            <w:pPr>
              <w:spacing w:line="276" w:lineRule="auto"/>
              <w:jc w:val="center"/>
            </w:pPr>
            <w:r>
              <w:t>14, 10</w:t>
            </w:r>
          </w:p>
        </w:tc>
        <w:tc>
          <w:tcPr>
            <w:tcW w:w="1985" w:type="dxa"/>
            <w:vAlign w:val="center"/>
          </w:tcPr>
          <w:p w14:paraId="2D6F741B" w14:textId="062B9300" w:rsidR="00477F3A" w:rsidRDefault="00477F3A" w:rsidP="00682D1A">
            <w:pPr>
              <w:spacing w:line="276" w:lineRule="auto"/>
              <w:jc w:val="center"/>
            </w:pPr>
            <w:r>
              <w:t xml:space="preserve">CR </w:t>
            </w:r>
            <w:r w:rsidR="000F75B9">
              <w:t>16</w:t>
            </w:r>
          </w:p>
        </w:tc>
        <w:tc>
          <w:tcPr>
            <w:tcW w:w="3685" w:type="dxa"/>
            <w:vAlign w:val="center"/>
          </w:tcPr>
          <w:p w14:paraId="17E8EB1E" w14:textId="77777777" w:rsidR="00F84FEA" w:rsidRDefault="00682D1A" w:rsidP="00682D1A">
            <w:pPr>
              <w:spacing w:line="276" w:lineRule="auto"/>
              <w:jc w:val="center"/>
              <w:rPr>
                <w:color w:val="000000"/>
                <w:sz w:val="22"/>
                <w:szCs w:val="22"/>
              </w:rPr>
            </w:pPr>
            <w:r w:rsidRPr="00682D1A">
              <w:rPr>
                <w:color w:val="000000"/>
                <w:sz w:val="22"/>
                <w:szCs w:val="22"/>
              </w:rPr>
              <w:t>Entità che beneficiano di attività di promozione e</w:t>
            </w:r>
          </w:p>
          <w:p w14:paraId="27C6096D" w14:textId="10D35ECF" w:rsidR="00477F3A" w:rsidRDefault="00682D1A" w:rsidP="00682D1A">
            <w:pPr>
              <w:spacing w:line="276" w:lineRule="auto"/>
              <w:jc w:val="center"/>
            </w:pPr>
            <w:r w:rsidRPr="00682D1A">
              <w:rPr>
                <w:color w:val="000000"/>
                <w:sz w:val="22"/>
                <w:szCs w:val="22"/>
              </w:rPr>
              <w:t xml:space="preserve"> informazione</w:t>
            </w:r>
          </w:p>
        </w:tc>
        <w:tc>
          <w:tcPr>
            <w:tcW w:w="2120" w:type="dxa"/>
            <w:vAlign w:val="center"/>
          </w:tcPr>
          <w:p w14:paraId="7364575D" w14:textId="750237DA" w:rsidR="00477F3A" w:rsidRDefault="00682D1A" w:rsidP="00572939">
            <w:pPr>
              <w:spacing w:line="276" w:lineRule="auto"/>
            </w:pPr>
            <w:r>
              <w:t>N</w:t>
            </w:r>
            <w:r w:rsidRPr="00E30B0C">
              <w:t>umero di entità</w:t>
            </w:r>
          </w:p>
        </w:tc>
      </w:tr>
    </w:tbl>
    <w:p w14:paraId="3313678F" w14:textId="77777777" w:rsidR="00290598" w:rsidRDefault="00290598" w:rsidP="00BC3F54">
      <w:pPr>
        <w:spacing w:line="276" w:lineRule="auto"/>
        <w:jc w:val="both"/>
        <w:rPr>
          <w:b/>
          <w:bCs/>
          <w:sz w:val="20"/>
          <w:szCs w:val="20"/>
        </w:rPr>
      </w:pPr>
    </w:p>
    <w:p w14:paraId="1CC78B0B" w14:textId="18638736" w:rsidR="00BC3F54" w:rsidRPr="00027068" w:rsidRDefault="0035782D" w:rsidP="00BC3F54">
      <w:pPr>
        <w:spacing w:line="276" w:lineRule="auto"/>
        <w:jc w:val="both"/>
        <w:rPr>
          <w:b/>
          <w:bCs/>
          <w:sz w:val="20"/>
          <w:szCs w:val="20"/>
        </w:rPr>
      </w:pPr>
      <w:r w:rsidRPr="00027068">
        <w:rPr>
          <w:b/>
          <w:bCs/>
          <w:sz w:val="20"/>
          <w:szCs w:val="20"/>
        </w:rPr>
        <w:t>Tabella 1</w:t>
      </w:r>
      <w:r w:rsidR="00B02D62">
        <w:rPr>
          <w:b/>
          <w:bCs/>
          <w:sz w:val="20"/>
          <w:szCs w:val="20"/>
        </w:rPr>
        <w:t xml:space="preserve">3: </w:t>
      </w:r>
      <w:r w:rsidR="00290598">
        <w:rPr>
          <w:b/>
          <w:bCs/>
          <w:sz w:val="20"/>
          <w:szCs w:val="20"/>
        </w:rPr>
        <w:t>I</w:t>
      </w:r>
      <w:r w:rsidRPr="00027068">
        <w:rPr>
          <w:b/>
          <w:bCs/>
          <w:sz w:val="20"/>
          <w:szCs w:val="20"/>
        </w:rPr>
        <w:t>ndicatori di risultato aggiuntivi per Infosys</w:t>
      </w:r>
    </w:p>
    <w:tbl>
      <w:tblPr>
        <w:tblStyle w:val="Grigliatabella"/>
        <w:tblW w:w="9776" w:type="dxa"/>
        <w:tblLook w:val="04A0" w:firstRow="1" w:lastRow="0" w:firstColumn="1" w:lastColumn="0" w:noHBand="0" w:noVBand="1"/>
      </w:tblPr>
      <w:tblGrid>
        <w:gridCol w:w="1956"/>
        <w:gridCol w:w="1867"/>
        <w:gridCol w:w="3260"/>
        <w:gridCol w:w="2693"/>
      </w:tblGrid>
      <w:tr w:rsidR="0035782D" w:rsidRPr="00944BA0" w14:paraId="458BDD71" w14:textId="77777777" w:rsidTr="00572939">
        <w:tc>
          <w:tcPr>
            <w:tcW w:w="1956" w:type="dxa"/>
            <w:vAlign w:val="center"/>
          </w:tcPr>
          <w:p w14:paraId="4049C7AB" w14:textId="77777777" w:rsidR="0035782D" w:rsidRPr="00944BA0" w:rsidRDefault="0035782D" w:rsidP="00572939">
            <w:pPr>
              <w:spacing w:line="276" w:lineRule="auto"/>
              <w:jc w:val="center"/>
              <w:rPr>
                <w:b/>
                <w:bCs/>
              </w:rPr>
            </w:pPr>
            <w:r w:rsidRPr="00944BA0">
              <w:rPr>
                <w:b/>
                <w:bCs/>
              </w:rPr>
              <w:t>CODICE OPERAZIONE</w:t>
            </w:r>
          </w:p>
        </w:tc>
        <w:tc>
          <w:tcPr>
            <w:tcW w:w="1867" w:type="dxa"/>
            <w:vAlign w:val="center"/>
          </w:tcPr>
          <w:p w14:paraId="697DD42B" w14:textId="77777777" w:rsidR="0035782D" w:rsidRPr="00944BA0" w:rsidRDefault="0035782D" w:rsidP="00572939">
            <w:pPr>
              <w:spacing w:line="276" w:lineRule="auto"/>
              <w:jc w:val="center"/>
              <w:rPr>
                <w:b/>
                <w:bCs/>
              </w:rPr>
            </w:pPr>
            <w:r w:rsidRPr="00944BA0">
              <w:rPr>
                <w:b/>
                <w:bCs/>
              </w:rPr>
              <w:t>CODICE</w:t>
            </w:r>
          </w:p>
          <w:p w14:paraId="1B4168CA" w14:textId="77777777" w:rsidR="0035782D" w:rsidRPr="00944BA0" w:rsidRDefault="0035782D" w:rsidP="00572939">
            <w:pPr>
              <w:spacing w:line="276" w:lineRule="auto"/>
              <w:jc w:val="center"/>
              <w:rPr>
                <w:b/>
                <w:bCs/>
              </w:rPr>
            </w:pPr>
            <w:r w:rsidRPr="00944BA0">
              <w:rPr>
                <w:b/>
                <w:bCs/>
              </w:rPr>
              <w:t>INDICATORE</w:t>
            </w:r>
          </w:p>
        </w:tc>
        <w:tc>
          <w:tcPr>
            <w:tcW w:w="3260" w:type="dxa"/>
            <w:vAlign w:val="center"/>
          </w:tcPr>
          <w:p w14:paraId="375DC7D4" w14:textId="77777777" w:rsidR="0035782D" w:rsidRPr="00944BA0" w:rsidRDefault="0035782D" w:rsidP="00572939">
            <w:pPr>
              <w:spacing w:line="276" w:lineRule="auto"/>
              <w:jc w:val="center"/>
              <w:rPr>
                <w:b/>
                <w:bCs/>
              </w:rPr>
            </w:pPr>
            <w:r w:rsidRPr="00944BA0">
              <w:rPr>
                <w:b/>
                <w:bCs/>
              </w:rPr>
              <w:t>DESCRIZIONE</w:t>
            </w:r>
          </w:p>
        </w:tc>
        <w:tc>
          <w:tcPr>
            <w:tcW w:w="2693" w:type="dxa"/>
            <w:vAlign w:val="center"/>
          </w:tcPr>
          <w:p w14:paraId="23C7DD92" w14:textId="77777777" w:rsidR="0035782D" w:rsidRPr="00944BA0" w:rsidRDefault="0035782D" w:rsidP="00572939">
            <w:pPr>
              <w:spacing w:line="276" w:lineRule="auto"/>
              <w:jc w:val="center"/>
              <w:rPr>
                <w:b/>
                <w:bCs/>
              </w:rPr>
            </w:pPr>
            <w:r w:rsidRPr="00944BA0">
              <w:rPr>
                <w:b/>
                <w:bCs/>
              </w:rPr>
              <w:t>UNITA’ DI MISURA</w:t>
            </w:r>
          </w:p>
        </w:tc>
      </w:tr>
      <w:tr w:rsidR="00DD74EB" w:rsidRPr="00944BA0" w14:paraId="6843A126" w14:textId="77777777" w:rsidTr="00572939">
        <w:tc>
          <w:tcPr>
            <w:tcW w:w="1956" w:type="dxa"/>
            <w:vAlign w:val="center"/>
          </w:tcPr>
          <w:p w14:paraId="58AF9E88" w14:textId="058A0B92" w:rsidR="00DD74EB" w:rsidRDefault="00DD74EB" w:rsidP="00572939">
            <w:pPr>
              <w:spacing w:line="276" w:lineRule="auto"/>
              <w:jc w:val="center"/>
            </w:pPr>
            <w:r>
              <w:t>2</w:t>
            </w:r>
          </w:p>
        </w:tc>
        <w:tc>
          <w:tcPr>
            <w:tcW w:w="1867" w:type="dxa"/>
            <w:vAlign w:val="center"/>
          </w:tcPr>
          <w:p w14:paraId="6461A9DC" w14:textId="2939531D" w:rsidR="00DD74EB" w:rsidRPr="00944BA0" w:rsidRDefault="00DD74EB" w:rsidP="00572939">
            <w:pPr>
              <w:spacing w:line="276" w:lineRule="auto"/>
              <w:jc w:val="center"/>
            </w:pPr>
            <w:r>
              <w:t>CR 10</w:t>
            </w:r>
          </w:p>
        </w:tc>
        <w:tc>
          <w:tcPr>
            <w:tcW w:w="3260" w:type="dxa"/>
            <w:vAlign w:val="center"/>
          </w:tcPr>
          <w:p w14:paraId="11BE50B0" w14:textId="174ACA13" w:rsidR="00DD74EB" w:rsidRPr="00771724" w:rsidRDefault="00DD74EB" w:rsidP="00572939">
            <w:pPr>
              <w:spacing w:line="276" w:lineRule="auto"/>
              <w:jc w:val="center"/>
            </w:pPr>
            <w:r>
              <w:t xml:space="preserve">Azioni che contribuiscono a un buono stato ecologico, compresi il ripristino della natura, la conservazione, la protezione </w:t>
            </w:r>
            <w:r w:rsidR="00B87A32">
              <w:t xml:space="preserve">degli ecosistemi, la biodiversità, la salute ed il benessere degli animali </w:t>
            </w:r>
          </w:p>
        </w:tc>
        <w:tc>
          <w:tcPr>
            <w:tcW w:w="2693" w:type="dxa"/>
            <w:vAlign w:val="center"/>
          </w:tcPr>
          <w:p w14:paraId="4D2A3BC4" w14:textId="6EF31A50" w:rsidR="00DD74EB" w:rsidRDefault="00B87A32" w:rsidP="00CB0AAD">
            <w:pPr>
              <w:spacing w:line="276" w:lineRule="auto"/>
            </w:pPr>
            <w:r>
              <w:t>Numero di azioni</w:t>
            </w:r>
          </w:p>
        </w:tc>
      </w:tr>
      <w:tr w:rsidR="00551319" w:rsidRPr="00944BA0" w14:paraId="428ACEC3" w14:textId="77777777" w:rsidTr="00572939">
        <w:tc>
          <w:tcPr>
            <w:tcW w:w="1956" w:type="dxa"/>
            <w:vAlign w:val="center"/>
          </w:tcPr>
          <w:p w14:paraId="29620422" w14:textId="5D89466C" w:rsidR="00551319" w:rsidRPr="00944BA0" w:rsidRDefault="008C3181" w:rsidP="00572939">
            <w:pPr>
              <w:spacing w:line="276" w:lineRule="auto"/>
              <w:jc w:val="center"/>
            </w:pPr>
            <w:r>
              <w:t>18, 19, 53, 56</w:t>
            </w:r>
          </w:p>
        </w:tc>
        <w:tc>
          <w:tcPr>
            <w:tcW w:w="1867" w:type="dxa"/>
            <w:vAlign w:val="center"/>
          </w:tcPr>
          <w:p w14:paraId="30455ED9" w14:textId="3814B51F" w:rsidR="00551319" w:rsidRPr="00944BA0" w:rsidRDefault="00551319" w:rsidP="00572939">
            <w:pPr>
              <w:spacing w:line="276" w:lineRule="auto"/>
              <w:jc w:val="center"/>
            </w:pPr>
            <w:r w:rsidRPr="00944BA0">
              <w:t xml:space="preserve">CR </w:t>
            </w:r>
            <w:r w:rsidR="0083771D">
              <w:t>14</w:t>
            </w:r>
          </w:p>
        </w:tc>
        <w:tc>
          <w:tcPr>
            <w:tcW w:w="3260" w:type="dxa"/>
            <w:vAlign w:val="center"/>
          </w:tcPr>
          <w:p w14:paraId="70548425" w14:textId="6F625C86" w:rsidR="00551319" w:rsidRPr="00944BA0" w:rsidRDefault="00771724" w:rsidP="00572939">
            <w:pPr>
              <w:spacing w:line="276" w:lineRule="auto"/>
              <w:jc w:val="center"/>
            </w:pPr>
            <w:r w:rsidRPr="00771724">
              <w:t>Innovazioni rese possibili</w:t>
            </w:r>
          </w:p>
        </w:tc>
        <w:tc>
          <w:tcPr>
            <w:tcW w:w="2693" w:type="dxa"/>
            <w:vAlign w:val="center"/>
          </w:tcPr>
          <w:p w14:paraId="755E6D0F" w14:textId="61291530" w:rsidR="00551319" w:rsidRPr="00944BA0" w:rsidRDefault="00771724" w:rsidP="00CB0AAD">
            <w:pPr>
              <w:spacing w:line="276" w:lineRule="auto"/>
            </w:pPr>
            <w:r>
              <w:t>N</w:t>
            </w:r>
            <w:r w:rsidRPr="00771724">
              <w:t>umero di nuovi prodotti, servizi, processi, modelli imprenditoriali o metodi</w:t>
            </w:r>
          </w:p>
        </w:tc>
      </w:tr>
      <w:tr w:rsidR="00CB0AAD" w:rsidRPr="00944BA0" w14:paraId="41D6B54D" w14:textId="77777777" w:rsidTr="00572939">
        <w:tc>
          <w:tcPr>
            <w:tcW w:w="1956" w:type="dxa"/>
            <w:vAlign w:val="center"/>
          </w:tcPr>
          <w:p w14:paraId="21BB02C2" w14:textId="15C7E4C6" w:rsidR="00CB0AAD" w:rsidRPr="00944BA0" w:rsidRDefault="008C25F7" w:rsidP="00CB0AAD">
            <w:pPr>
              <w:spacing w:line="276" w:lineRule="auto"/>
              <w:jc w:val="center"/>
            </w:pPr>
            <w:r>
              <w:t>66</w:t>
            </w:r>
          </w:p>
        </w:tc>
        <w:tc>
          <w:tcPr>
            <w:tcW w:w="1867" w:type="dxa"/>
            <w:vAlign w:val="center"/>
          </w:tcPr>
          <w:p w14:paraId="1E6583A0" w14:textId="14F85F1F" w:rsidR="00CB0AAD" w:rsidRPr="00944BA0" w:rsidRDefault="00CB0AAD" w:rsidP="00CB0AAD">
            <w:pPr>
              <w:spacing w:line="276" w:lineRule="auto"/>
              <w:jc w:val="center"/>
            </w:pPr>
            <w:r w:rsidRPr="00944BA0">
              <w:t xml:space="preserve">CR </w:t>
            </w:r>
            <w:r>
              <w:t>17</w:t>
            </w:r>
          </w:p>
        </w:tc>
        <w:tc>
          <w:tcPr>
            <w:tcW w:w="3260" w:type="dxa"/>
            <w:vAlign w:val="center"/>
          </w:tcPr>
          <w:p w14:paraId="37775EFA" w14:textId="368FE033" w:rsidR="00CB0AAD" w:rsidRPr="00944BA0" w:rsidRDefault="00CB0AAD" w:rsidP="00CB0AAD">
            <w:pPr>
              <w:spacing w:line="276" w:lineRule="auto"/>
              <w:jc w:val="center"/>
            </w:pPr>
            <w:r w:rsidRPr="00CB0AAD">
              <w:t>Entità che migliorano l'efficienza delle risorse nella produzione e / o nella trasformazione</w:t>
            </w:r>
          </w:p>
        </w:tc>
        <w:tc>
          <w:tcPr>
            <w:tcW w:w="2693" w:type="dxa"/>
            <w:vAlign w:val="center"/>
          </w:tcPr>
          <w:p w14:paraId="79836C17" w14:textId="27AC7265" w:rsidR="00CB0AAD" w:rsidRPr="00944BA0" w:rsidRDefault="00CB0AAD" w:rsidP="00CB0AAD">
            <w:pPr>
              <w:spacing w:line="276" w:lineRule="auto"/>
            </w:pPr>
            <w:r>
              <w:t>N</w:t>
            </w:r>
            <w:r w:rsidRPr="00E30B0C">
              <w:t>umero di entità</w:t>
            </w:r>
          </w:p>
        </w:tc>
      </w:tr>
      <w:tr w:rsidR="00DD74EB" w:rsidRPr="00944BA0" w14:paraId="7A168F1B" w14:textId="77777777" w:rsidTr="00572939">
        <w:tc>
          <w:tcPr>
            <w:tcW w:w="1956" w:type="dxa"/>
            <w:vAlign w:val="center"/>
          </w:tcPr>
          <w:p w14:paraId="55421485" w14:textId="23773B4B" w:rsidR="00DD74EB" w:rsidRDefault="00DD74EB" w:rsidP="00CB0AAD">
            <w:pPr>
              <w:spacing w:line="276" w:lineRule="auto"/>
              <w:jc w:val="center"/>
            </w:pPr>
            <w:r>
              <w:t>1</w:t>
            </w:r>
          </w:p>
        </w:tc>
        <w:tc>
          <w:tcPr>
            <w:tcW w:w="1867" w:type="dxa"/>
            <w:vAlign w:val="center"/>
          </w:tcPr>
          <w:p w14:paraId="631A1A77" w14:textId="092E0D1C" w:rsidR="00DD74EB" w:rsidRPr="00944BA0" w:rsidRDefault="00DD74EB" w:rsidP="00CB0AAD">
            <w:pPr>
              <w:spacing w:line="276" w:lineRule="auto"/>
              <w:jc w:val="center"/>
            </w:pPr>
            <w:r>
              <w:t>CR 18</w:t>
            </w:r>
          </w:p>
        </w:tc>
        <w:tc>
          <w:tcPr>
            <w:tcW w:w="3260" w:type="dxa"/>
            <w:vAlign w:val="center"/>
          </w:tcPr>
          <w:p w14:paraId="7B763380" w14:textId="6A8D3B85" w:rsidR="00DD74EB" w:rsidRPr="00CB0AAD" w:rsidRDefault="00DD74EB" w:rsidP="00CB0AAD">
            <w:pPr>
              <w:spacing w:line="276" w:lineRule="auto"/>
              <w:jc w:val="center"/>
            </w:pPr>
            <w:r>
              <w:t>Consumo di energia che comporta riduzione delle emissioni di CO2</w:t>
            </w:r>
          </w:p>
        </w:tc>
        <w:tc>
          <w:tcPr>
            <w:tcW w:w="2693" w:type="dxa"/>
            <w:vAlign w:val="center"/>
          </w:tcPr>
          <w:p w14:paraId="00A2A167" w14:textId="38D8EA44" w:rsidR="00DD74EB" w:rsidRDefault="00DD74EB" w:rsidP="00CB0AAD">
            <w:pPr>
              <w:spacing w:line="276" w:lineRule="auto"/>
            </w:pPr>
            <w:r>
              <w:t>kWh/tonnellate</w:t>
            </w:r>
          </w:p>
        </w:tc>
      </w:tr>
      <w:tr w:rsidR="00CB0AAD" w:rsidRPr="00944BA0" w14:paraId="6812F057" w14:textId="77777777" w:rsidTr="00572939">
        <w:tc>
          <w:tcPr>
            <w:tcW w:w="1956" w:type="dxa"/>
            <w:vAlign w:val="center"/>
          </w:tcPr>
          <w:p w14:paraId="64F62A0E" w14:textId="33A66917" w:rsidR="00CB0AAD" w:rsidRPr="00944BA0" w:rsidRDefault="008C25F7" w:rsidP="00CB0AAD">
            <w:pPr>
              <w:spacing w:line="276" w:lineRule="auto"/>
              <w:jc w:val="center"/>
            </w:pPr>
            <w:r>
              <w:lastRenderedPageBreak/>
              <w:t>47, 48</w:t>
            </w:r>
          </w:p>
        </w:tc>
        <w:tc>
          <w:tcPr>
            <w:tcW w:w="1867" w:type="dxa"/>
            <w:vAlign w:val="center"/>
          </w:tcPr>
          <w:p w14:paraId="52B8482E" w14:textId="4A40B4D1" w:rsidR="00CB0AAD" w:rsidRPr="00944BA0" w:rsidRDefault="00CB0AAD" w:rsidP="00CB0AAD">
            <w:pPr>
              <w:spacing w:line="276" w:lineRule="auto"/>
              <w:jc w:val="center"/>
            </w:pPr>
            <w:r w:rsidRPr="00944BA0">
              <w:t xml:space="preserve">CR </w:t>
            </w:r>
            <w:r>
              <w:t>19</w:t>
            </w:r>
          </w:p>
        </w:tc>
        <w:tc>
          <w:tcPr>
            <w:tcW w:w="3260" w:type="dxa"/>
            <w:vAlign w:val="center"/>
          </w:tcPr>
          <w:p w14:paraId="02B5F889" w14:textId="5EDA7FC7" w:rsidR="00CB0AAD" w:rsidRPr="00944BA0" w:rsidRDefault="00836678" w:rsidP="00CB0AAD">
            <w:pPr>
              <w:spacing w:line="276" w:lineRule="auto"/>
              <w:jc w:val="center"/>
            </w:pPr>
            <w:r w:rsidRPr="00836678">
              <w:t>Azioni volte a migliorare la capacità di governance</w:t>
            </w:r>
          </w:p>
        </w:tc>
        <w:tc>
          <w:tcPr>
            <w:tcW w:w="2693" w:type="dxa"/>
            <w:vAlign w:val="center"/>
          </w:tcPr>
          <w:p w14:paraId="1A0C61DC" w14:textId="5BF4C7B2" w:rsidR="00CB0AAD" w:rsidRPr="00944BA0" w:rsidRDefault="00836678" w:rsidP="00377460">
            <w:pPr>
              <w:spacing w:line="276" w:lineRule="auto"/>
            </w:pPr>
            <w:r>
              <w:t>N</w:t>
            </w:r>
            <w:r w:rsidRPr="00E30B0C">
              <w:t>umero di</w:t>
            </w:r>
            <w:r>
              <w:t xml:space="preserve"> azioni</w:t>
            </w:r>
          </w:p>
        </w:tc>
      </w:tr>
    </w:tbl>
    <w:p w14:paraId="427DB8F8" w14:textId="77777777" w:rsidR="0035782D" w:rsidRDefault="0035782D" w:rsidP="00BC3F54">
      <w:pPr>
        <w:spacing w:line="276" w:lineRule="auto"/>
        <w:jc w:val="both"/>
        <w:rPr>
          <w:b/>
          <w:bCs/>
          <w:color w:val="2E74B5" w:themeColor="accent5" w:themeShade="BF"/>
        </w:rPr>
      </w:pPr>
    </w:p>
    <w:p w14:paraId="3598F749" w14:textId="3F8AB4CF" w:rsidR="00290598" w:rsidRDefault="004F0FAE" w:rsidP="00BC3F54">
      <w:pPr>
        <w:spacing w:line="276" w:lineRule="auto"/>
        <w:jc w:val="both"/>
      </w:pPr>
      <w:r w:rsidRPr="004F0FAE">
        <w:t>I soggetti attuatori</w:t>
      </w:r>
      <w:r>
        <w:t xml:space="preserve"> dovranno provvedere a garantire la quantificazione dei dati relativi agli indicatori di risultato sopra riportati</w:t>
      </w:r>
      <w:r w:rsidR="00C0706F">
        <w:t xml:space="preserve"> ed ove attinenti dovranno valorizzare gli indicatori sia in fase di presentazione dell’istanza, che a chiusura dell’intervento. I soggetti attuatori potranno prevedere specifici indicatori di </w:t>
      </w:r>
      <w:r w:rsidR="00944E3B">
        <w:t>realizzazione diretta degli interventi previsti come ad esempio: numero di percorsi formativi attivati, volume di produzione ottenuta, volume di affari etc. In questo caso</w:t>
      </w:r>
      <w:r w:rsidR="00290598">
        <w:t>,</w:t>
      </w:r>
      <w:r w:rsidR="00944E3B">
        <w:t xml:space="preserve"> per ogni indicatore si dovrà fornire l’unità di misura considerata, la quantificazione del target al 2029 e la fonte dati che sarà utilizzata per la quantificazione.</w:t>
      </w:r>
      <w:r w:rsidR="008B136F">
        <w:t xml:space="preserve"> </w:t>
      </w:r>
    </w:p>
    <w:p w14:paraId="2C7ED975" w14:textId="65AA6457" w:rsidR="004F0FAE" w:rsidRPr="004F0FAE" w:rsidRDefault="008B136F" w:rsidP="00BC3F54">
      <w:pPr>
        <w:spacing w:line="276" w:lineRule="auto"/>
        <w:jc w:val="both"/>
      </w:pPr>
      <w:r>
        <w:t xml:space="preserve">Maggiori informazioni sono riportate al </w:t>
      </w:r>
      <w:r w:rsidR="009165AB">
        <w:t>paragrafo</w:t>
      </w:r>
      <w:r>
        <w:t xml:space="preserve"> 4.20</w:t>
      </w:r>
      <w:r w:rsidR="00290598">
        <w:t>.</w:t>
      </w:r>
    </w:p>
    <w:p w14:paraId="0260684D" w14:textId="77777777" w:rsidR="00DF2DF8" w:rsidRDefault="00DF2DF8" w:rsidP="00BC3F54">
      <w:pPr>
        <w:spacing w:line="276" w:lineRule="auto"/>
        <w:jc w:val="both"/>
        <w:rPr>
          <w:b/>
          <w:bCs/>
          <w:color w:val="2E74B5" w:themeColor="accent5" w:themeShade="BF"/>
        </w:rPr>
      </w:pPr>
    </w:p>
    <w:p w14:paraId="3359CEB9" w14:textId="3D46DE1C" w:rsidR="009F1BD6" w:rsidRPr="00D641AE" w:rsidRDefault="00D641AE" w:rsidP="00E71E30">
      <w:pPr>
        <w:pStyle w:val="Titolo2"/>
        <w:spacing w:line="276" w:lineRule="auto"/>
        <w:ind w:hanging="434"/>
        <w:rPr>
          <w:color w:val="2F5496" w:themeColor="accent1" w:themeShade="BF"/>
        </w:rPr>
      </w:pPr>
      <w:bookmarkStart w:id="41" w:name="_Toc140061349"/>
      <w:r>
        <w:rPr>
          <w:color w:val="2F5496" w:themeColor="accent1" w:themeShade="BF"/>
        </w:rPr>
        <w:t xml:space="preserve"> </w:t>
      </w:r>
      <w:bookmarkStart w:id="42" w:name="_Toc144619798"/>
      <w:r w:rsidR="00BC3F54" w:rsidRPr="00D641AE">
        <w:rPr>
          <w:color w:val="2F5496" w:themeColor="accent1" w:themeShade="BF"/>
        </w:rPr>
        <w:t>COEFFICIENTE CLIMATICO ED AMBIENTALE</w:t>
      </w:r>
      <w:bookmarkEnd w:id="41"/>
      <w:bookmarkEnd w:id="42"/>
    </w:p>
    <w:p w14:paraId="1D837CF1" w14:textId="29E32518" w:rsidR="00BC3F54" w:rsidRPr="00DB4316" w:rsidRDefault="00BC3F54" w:rsidP="00E71E30">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49E3F05C" w14:textId="77777777" w:rsidR="00A33CDE" w:rsidRDefault="00A33CDE" w:rsidP="00BC3F54">
      <w:pPr>
        <w:spacing w:line="276" w:lineRule="auto"/>
        <w:jc w:val="both"/>
        <w:rPr>
          <w:b/>
          <w:bCs/>
          <w:sz w:val="20"/>
          <w:szCs w:val="20"/>
        </w:rPr>
      </w:pPr>
    </w:p>
    <w:p w14:paraId="7D6A34C8" w14:textId="61BF55F2"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w:t>
      </w:r>
      <w:r w:rsidR="00B02D62">
        <w:rPr>
          <w:b/>
          <w:bCs/>
          <w:sz w:val="20"/>
          <w:szCs w:val="20"/>
        </w:rPr>
        <w:t>14</w:t>
      </w:r>
      <w:r w:rsidR="00B02D62" w:rsidRPr="00CE05FD">
        <w:rPr>
          <w:b/>
          <w:bCs/>
          <w:sz w:val="20"/>
          <w:szCs w:val="20"/>
        </w:rPr>
        <w:t xml:space="preserve"> </w:t>
      </w:r>
      <w:r w:rsidR="009176E6">
        <w:rPr>
          <w:b/>
          <w:bCs/>
          <w:sz w:val="20"/>
          <w:szCs w:val="20"/>
        </w:rPr>
        <w:t>-</w:t>
      </w:r>
      <w:r>
        <w:rPr>
          <w:b/>
          <w:bCs/>
          <w:sz w:val="20"/>
          <w:szCs w:val="20"/>
        </w:rPr>
        <w:t xml:space="preserve"> percentuali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D76FBE">
        <w:tc>
          <w:tcPr>
            <w:tcW w:w="4361" w:type="dxa"/>
            <w:vMerge w:val="restart"/>
            <w:shd w:val="clear" w:color="auto" w:fill="D9D9D9" w:themeFill="background1" w:themeFillShade="D9"/>
          </w:tcPr>
          <w:p w14:paraId="6E77E03A" w14:textId="77777777" w:rsidR="00BC3F54" w:rsidRPr="00DB4316" w:rsidRDefault="00BC3F54" w:rsidP="00D76FBE">
            <w:pPr>
              <w:spacing w:line="276" w:lineRule="auto"/>
              <w:jc w:val="center"/>
              <w:rPr>
                <w:b/>
                <w:bCs/>
              </w:rPr>
            </w:pPr>
            <w:r w:rsidRPr="00DB4316">
              <w:rPr>
                <w:b/>
                <w:bCs/>
              </w:rPr>
              <w:t>INTERVENTO</w:t>
            </w:r>
          </w:p>
        </w:tc>
        <w:tc>
          <w:tcPr>
            <w:tcW w:w="1177" w:type="dxa"/>
            <w:vMerge w:val="restart"/>
            <w:shd w:val="clear" w:color="auto" w:fill="D9D9D9" w:themeFill="background1" w:themeFillShade="D9"/>
          </w:tcPr>
          <w:p w14:paraId="07E20FC7" w14:textId="77777777" w:rsidR="00BC3F54" w:rsidRPr="00DB4316" w:rsidRDefault="00BC3F54" w:rsidP="00D76FBE">
            <w:pPr>
              <w:spacing w:line="276" w:lineRule="auto"/>
              <w:jc w:val="center"/>
              <w:rPr>
                <w:b/>
                <w:bCs/>
              </w:rPr>
            </w:pPr>
            <w:r>
              <w:rPr>
                <w:b/>
                <w:bCs/>
              </w:rPr>
              <w:t>CODICE</w:t>
            </w:r>
          </w:p>
        </w:tc>
        <w:tc>
          <w:tcPr>
            <w:tcW w:w="3955" w:type="dxa"/>
            <w:gridSpan w:val="2"/>
            <w:shd w:val="clear" w:color="auto" w:fill="D9D9D9" w:themeFill="background1" w:themeFillShade="D9"/>
          </w:tcPr>
          <w:p w14:paraId="0683FEC4" w14:textId="77777777" w:rsidR="00BC3F54" w:rsidRPr="00DB4316" w:rsidRDefault="00BC3F54" w:rsidP="00D76FBE">
            <w:pPr>
              <w:spacing w:line="276" w:lineRule="auto"/>
              <w:jc w:val="center"/>
              <w:rPr>
                <w:b/>
                <w:bCs/>
              </w:rPr>
            </w:pPr>
            <w:r w:rsidRPr="00DB4316">
              <w:rPr>
                <w:b/>
                <w:bCs/>
              </w:rPr>
              <w:t>COEFFICIENTE</w:t>
            </w:r>
            <w:r>
              <w:rPr>
                <w:b/>
                <w:bCs/>
              </w:rPr>
              <w:t xml:space="preserve"> %</w:t>
            </w:r>
            <w:r w:rsidRPr="00DB4316">
              <w:rPr>
                <w:b/>
                <w:bCs/>
              </w:rPr>
              <w:t xml:space="preserve"> </w:t>
            </w:r>
          </w:p>
        </w:tc>
      </w:tr>
      <w:tr w:rsidR="00BC3F54" w14:paraId="39AB6FD7" w14:textId="77777777" w:rsidTr="00D76FBE">
        <w:tc>
          <w:tcPr>
            <w:tcW w:w="4361" w:type="dxa"/>
            <w:vMerge/>
            <w:shd w:val="clear" w:color="auto" w:fill="D9D9D9" w:themeFill="background1" w:themeFillShade="D9"/>
          </w:tcPr>
          <w:p w14:paraId="4C1867CD" w14:textId="77777777" w:rsidR="00BC3F54" w:rsidRDefault="00BC3F54" w:rsidP="00D76FBE">
            <w:pPr>
              <w:spacing w:line="276" w:lineRule="auto"/>
              <w:jc w:val="both"/>
              <w:rPr>
                <w:b/>
                <w:bCs/>
              </w:rPr>
            </w:pPr>
          </w:p>
        </w:tc>
        <w:tc>
          <w:tcPr>
            <w:tcW w:w="1177" w:type="dxa"/>
            <w:vMerge/>
            <w:shd w:val="clear" w:color="auto" w:fill="D9D9D9" w:themeFill="background1" w:themeFillShade="D9"/>
          </w:tcPr>
          <w:p w14:paraId="5F530FAB" w14:textId="77777777" w:rsidR="00BC3F54" w:rsidRDefault="00BC3F54" w:rsidP="00D76FBE">
            <w:pPr>
              <w:spacing w:line="276" w:lineRule="auto"/>
              <w:jc w:val="both"/>
              <w:rPr>
                <w:b/>
                <w:bCs/>
              </w:rPr>
            </w:pPr>
          </w:p>
        </w:tc>
        <w:tc>
          <w:tcPr>
            <w:tcW w:w="1970" w:type="dxa"/>
            <w:shd w:val="clear" w:color="auto" w:fill="D9D9D9" w:themeFill="background1" w:themeFillShade="D9"/>
          </w:tcPr>
          <w:p w14:paraId="108CF80D" w14:textId="77777777" w:rsidR="00BC3F54" w:rsidRDefault="00BC3F54" w:rsidP="00D76FBE">
            <w:pPr>
              <w:spacing w:line="276" w:lineRule="auto"/>
              <w:jc w:val="center"/>
              <w:rPr>
                <w:b/>
                <w:bCs/>
              </w:rPr>
            </w:pPr>
            <w:r w:rsidRPr="00DB4316">
              <w:rPr>
                <w:b/>
                <w:bCs/>
              </w:rPr>
              <w:t>CLIMATICO</w:t>
            </w:r>
          </w:p>
        </w:tc>
        <w:tc>
          <w:tcPr>
            <w:tcW w:w="1985" w:type="dxa"/>
            <w:shd w:val="clear" w:color="auto" w:fill="D9D9D9" w:themeFill="background1" w:themeFillShade="D9"/>
          </w:tcPr>
          <w:p w14:paraId="0B14D7E7" w14:textId="77777777" w:rsidR="00BC3F54" w:rsidRDefault="00BC3F54" w:rsidP="00D76FBE">
            <w:pPr>
              <w:spacing w:line="276" w:lineRule="auto"/>
              <w:jc w:val="center"/>
              <w:rPr>
                <w:b/>
                <w:bCs/>
              </w:rPr>
            </w:pPr>
            <w:r w:rsidRPr="00DB4316">
              <w:rPr>
                <w:b/>
                <w:bCs/>
              </w:rPr>
              <w:t>AMBIENTALE</w:t>
            </w:r>
          </w:p>
        </w:tc>
      </w:tr>
      <w:tr w:rsidR="00BC3F54" w14:paraId="7A674C6A" w14:textId="77777777" w:rsidTr="00D76FBE">
        <w:tc>
          <w:tcPr>
            <w:tcW w:w="4361" w:type="dxa"/>
          </w:tcPr>
          <w:p w14:paraId="00EE6A6B" w14:textId="44EBB489" w:rsidR="00BC3F54" w:rsidRDefault="00484A58" w:rsidP="00D76FBE">
            <w:pPr>
              <w:spacing w:line="276" w:lineRule="auto"/>
              <w:jc w:val="both"/>
              <w:rPr>
                <w:b/>
                <w:bCs/>
              </w:rPr>
            </w:pPr>
            <w:r w:rsidRPr="00484A58">
              <w:t>Promozione delle condizioni favorevoli a settori della pesca, dell</w:t>
            </w:r>
            <w:r w:rsidR="00BD090D">
              <w:t>’</w:t>
            </w:r>
            <w:r w:rsidRPr="00484A58">
              <w:t>acquacoltura e della trasformazione economicamente redditizi competitivi e attraenti</w:t>
            </w:r>
            <w:r w:rsidRPr="00C21B3A">
              <w:rPr>
                <w:color w:val="1F3864" w:themeColor="accent1" w:themeShade="80"/>
              </w:rPr>
              <w:t xml:space="preserve">  </w:t>
            </w:r>
            <w:r w:rsidRPr="007A0201">
              <w:rPr>
                <w:color w:val="1F3864" w:themeColor="accent1" w:themeShade="80"/>
              </w:rPr>
              <w:t xml:space="preserve"> </w:t>
            </w:r>
          </w:p>
        </w:tc>
        <w:tc>
          <w:tcPr>
            <w:tcW w:w="1177" w:type="dxa"/>
          </w:tcPr>
          <w:p w14:paraId="55754025" w14:textId="045115FC" w:rsidR="00BC3F54" w:rsidRDefault="00290598" w:rsidP="00D76FBE">
            <w:pPr>
              <w:spacing w:line="276" w:lineRule="auto"/>
              <w:jc w:val="center"/>
              <w:rPr>
                <w:b/>
                <w:bCs/>
              </w:rPr>
            </w:pPr>
            <w:r>
              <w:rPr>
                <w:b/>
                <w:bCs/>
              </w:rPr>
              <w:t>11</w:t>
            </w:r>
            <w:r w:rsidRPr="00484A58">
              <w:rPr>
                <w:b/>
                <w:bCs/>
              </w:rPr>
              <w:t>1</w:t>
            </w:r>
            <w:r>
              <w:rPr>
                <w:b/>
                <w:bCs/>
              </w:rPr>
              <w:t>1</w:t>
            </w:r>
            <w:r w:rsidRPr="00484A58">
              <w:rPr>
                <w:b/>
                <w:bCs/>
              </w:rPr>
              <w:t>02</w:t>
            </w:r>
          </w:p>
        </w:tc>
        <w:tc>
          <w:tcPr>
            <w:tcW w:w="1970" w:type="dxa"/>
          </w:tcPr>
          <w:p w14:paraId="0E2AAAE8" w14:textId="26E81137" w:rsidR="00BC3F54" w:rsidRDefault="00484A58" w:rsidP="00D76FBE">
            <w:pPr>
              <w:spacing w:line="276" w:lineRule="auto"/>
              <w:jc w:val="center"/>
              <w:rPr>
                <w:b/>
                <w:bCs/>
              </w:rPr>
            </w:pPr>
            <w:r>
              <w:rPr>
                <w:b/>
                <w:bCs/>
              </w:rPr>
              <w:t>40</w:t>
            </w:r>
          </w:p>
        </w:tc>
        <w:tc>
          <w:tcPr>
            <w:tcW w:w="1985" w:type="dxa"/>
          </w:tcPr>
          <w:p w14:paraId="15EB2E98" w14:textId="3B5EBD98" w:rsidR="00BC3F54" w:rsidRDefault="00484A58" w:rsidP="00D76FBE">
            <w:pPr>
              <w:spacing w:line="276" w:lineRule="auto"/>
              <w:jc w:val="center"/>
              <w:rPr>
                <w:b/>
                <w:bCs/>
              </w:rPr>
            </w:pPr>
            <w:r>
              <w:rPr>
                <w:b/>
                <w:bCs/>
              </w:rPr>
              <w:t>40</w:t>
            </w:r>
          </w:p>
        </w:tc>
      </w:tr>
    </w:tbl>
    <w:p w14:paraId="55F76A0D" w14:textId="4E83D355" w:rsidR="00BA5C2D" w:rsidRDefault="00BA5C2D" w:rsidP="00BA5C2D">
      <w:pPr>
        <w:spacing w:line="276" w:lineRule="auto"/>
        <w:jc w:val="both"/>
        <w:rPr>
          <w:b/>
          <w:bCs/>
          <w:color w:val="2E74B5" w:themeColor="accent5" w:themeShade="BF"/>
        </w:rPr>
      </w:pPr>
    </w:p>
    <w:p w14:paraId="324F3AB9" w14:textId="77777777" w:rsidR="00BC3F54" w:rsidRDefault="00BC3F54" w:rsidP="00BA5C2D">
      <w:pPr>
        <w:spacing w:line="276" w:lineRule="auto"/>
        <w:jc w:val="both"/>
        <w:rPr>
          <w:b/>
          <w:bCs/>
          <w:color w:val="2E74B5" w:themeColor="accent5" w:themeShade="BF"/>
        </w:rPr>
      </w:pPr>
    </w:p>
    <w:p w14:paraId="3D30F5BF" w14:textId="715A4D6B" w:rsidR="00BC3F54" w:rsidRPr="00D641AE" w:rsidRDefault="00D641AE" w:rsidP="00E71E30">
      <w:pPr>
        <w:pStyle w:val="Titolo2"/>
        <w:spacing w:line="276" w:lineRule="auto"/>
        <w:ind w:hanging="434"/>
        <w:rPr>
          <w:color w:val="2F5496" w:themeColor="accent1" w:themeShade="BF"/>
        </w:rPr>
      </w:pPr>
      <w:bookmarkStart w:id="43" w:name="_Toc140061350"/>
      <w:r>
        <w:rPr>
          <w:color w:val="2F5496" w:themeColor="accent1" w:themeShade="BF"/>
        </w:rPr>
        <w:t xml:space="preserve">  </w:t>
      </w:r>
      <w:bookmarkStart w:id="44" w:name="_Toc144619799"/>
      <w:r w:rsidR="00BC3F54" w:rsidRPr="00D641AE">
        <w:rPr>
          <w:color w:val="2F5496" w:themeColor="accent1" w:themeShade="BF"/>
        </w:rPr>
        <w:t>VINCOLI DI ALIENABILITA’ E DI DESTINAZIONE</w:t>
      </w:r>
      <w:bookmarkEnd w:id="43"/>
      <w:bookmarkEnd w:id="44"/>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771F4C23" w:rsidR="004622C2" w:rsidRDefault="004622C2" w:rsidP="00E52D27">
      <w:pPr>
        <w:spacing w:line="276" w:lineRule="auto"/>
        <w:jc w:val="both"/>
      </w:pPr>
      <w:r>
        <w:t>Il beneficiario è tenuto a r</w:t>
      </w:r>
      <w:r w:rsidRPr="00E52D27">
        <w:t xml:space="preserve">ispettare </w:t>
      </w:r>
      <w:r>
        <w:t>quanto previsto dall’art.65 del Reg.</w:t>
      </w:r>
      <w:r w:rsidR="009165AB">
        <w:t xml:space="preserve"> </w:t>
      </w:r>
      <w:r>
        <w:t xml:space="preserve">(UE) 2021/1060 ed in particolare </w:t>
      </w:r>
      <w:r w:rsidRPr="00E52D27">
        <w:t>il vincolo di destinazione, fatti salvi i casi di forza maggiore, per gli investimenti materiali</w:t>
      </w:r>
      <w:r>
        <w:t xml:space="preserve"> di cui all’articolo 65, paragrafo 1 del citato </w:t>
      </w:r>
      <w:r w:rsidR="009165AB">
        <w:t>R</w:t>
      </w:r>
      <w:r>
        <w:t>egolamento</w:t>
      </w:r>
    </w:p>
    <w:p w14:paraId="394FCCF6" w14:textId="77777777" w:rsidR="00BC3F54" w:rsidRDefault="00BC3F54" w:rsidP="00E71E30">
      <w:pPr>
        <w:spacing w:line="276" w:lineRule="auto"/>
        <w:jc w:val="both"/>
        <w:rPr>
          <w:b/>
          <w:bCs/>
        </w:rPr>
      </w:pPr>
    </w:p>
    <w:p w14:paraId="6D0F8909" w14:textId="6B6DF267" w:rsidR="00BC3F54" w:rsidRPr="00D641AE" w:rsidRDefault="00D641AE" w:rsidP="00E71E30">
      <w:pPr>
        <w:pStyle w:val="Titolo2"/>
        <w:spacing w:line="276" w:lineRule="auto"/>
        <w:ind w:hanging="434"/>
        <w:rPr>
          <w:color w:val="2F5496" w:themeColor="accent1" w:themeShade="BF"/>
        </w:rPr>
      </w:pPr>
      <w:bookmarkStart w:id="45" w:name="_Toc140061351"/>
      <w:r>
        <w:rPr>
          <w:color w:val="2F5496" w:themeColor="accent1" w:themeShade="BF"/>
        </w:rPr>
        <w:t xml:space="preserve">  </w:t>
      </w:r>
      <w:bookmarkStart w:id="46" w:name="_Toc144619800"/>
      <w:r w:rsidR="00BC3F54" w:rsidRPr="00D641AE">
        <w:rPr>
          <w:color w:val="2F5496" w:themeColor="accent1" w:themeShade="BF"/>
        </w:rPr>
        <w:t>OBBLIGHI SPECIFICI DELL’INTERVENTO</w:t>
      </w:r>
      <w:bookmarkEnd w:id="45"/>
      <w:bookmarkEnd w:id="46"/>
    </w:p>
    <w:p w14:paraId="56438E55" w14:textId="345EFDB5" w:rsidR="004622C2" w:rsidRDefault="00A033BF" w:rsidP="00C07F16">
      <w:pPr>
        <w:pStyle w:val="NormaleWeb"/>
        <w:spacing w:line="276" w:lineRule="auto"/>
        <w:jc w:val="both"/>
        <w:rPr>
          <w:rFonts w:ascii="TimesNewRomanPSMT" w:hAnsi="TimesNewRomanPSMT"/>
        </w:rPr>
      </w:pPr>
      <w:r>
        <w:rPr>
          <w:rFonts w:ascii="TimesNewRomanPSMT" w:hAnsi="TimesNewRomanPSMT"/>
        </w:rPr>
        <w:t xml:space="preserve">I beneficiari sono tenuti al rispetto della normativa comunitaria e nazionale per ottenere e/o mantenere </w:t>
      </w:r>
    </w:p>
    <w:p w14:paraId="1C630433" w14:textId="77777777" w:rsidR="004622C2" w:rsidRPr="004622C2" w:rsidRDefault="00A033BF" w:rsidP="004622C2">
      <w:pPr>
        <w:pStyle w:val="NormaleWeb"/>
        <w:numPr>
          <w:ilvl w:val="0"/>
          <w:numId w:val="3"/>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 xml:space="preserve">del periodo </w:t>
      </w:r>
      <w:r w:rsidR="00F8617D" w:rsidRPr="00F8617D">
        <w:rPr>
          <w:rFonts w:ascii="TimesNewRomanPSMT" w:hAnsi="TimesNewRomanPSMT"/>
        </w:rPr>
        <w:t>di realizzazione dell’azione/intervento</w:t>
      </w:r>
      <w:r w:rsidRPr="00F8617D">
        <w:rPr>
          <w:rFonts w:ascii="TimesNewRomanPSMT" w:hAnsi="TimesNewRomanPSMT"/>
        </w:rPr>
        <w:t>, ivi compreso quella per i requisiti per l’</w:t>
      </w:r>
      <w:r>
        <w:rPr>
          <w:rFonts w:ascii="TimesNewRomanPSMT" w:hAnsi="TimesNewRomanPSMT"/>
        </w:rPr>
        <w:t xml:space="preserve">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w:t>
      </w:r>
      <w:r>
        <w:rPr>
          <w:rFonts w:ascii="TimesNewRomanPSMT" w:hAnsi="TimesNewRomanPSMT"/>
        </w:rPr>
        <w:lastRenderedPageBreak/>
        <w:t xml:space="preserve">versione elettronica. Il periodo di conservazione è interrotto in caso di procedimento giudiziario o su richiesta debitamente motivata della Commissione Europea; </w:t>
      </w:r>
    </w:p>
    <w:p w14:paraId="581D6BF3" w14:textId="77777777" w:rsidR="00C07F16" w:rsidRPr="00C07F16" w:rsidRDefault="004622C2" w:rsidP="00C07F16">
      <w:pPr>
        <w:pStyle w:val="NormaleWeb"/>
        <w:numPr>
          <w:ilvl w:val="0"/>
          <w:numId w:val="3"/>
        </w:numPr>
        <w:spacing w:line="276" w:lineRule="auto"/>
        <w:jc w:val="both"/>
        <w:rPr>
          <w:rFonts w:ascii="SymbolMT" w:hAnsi="SymbolMT"/>
        </w:rPr>
      </w:pPr>
      <w:r w:rsidRPr="00E52D27">
        <w:t>assicurare l’accesso ai luoghi dove insistono gli impianti, i macchinari e le attrezzature interessate dall'intervento sui quali l’Amministrazione provvederà ad effettuare gli opportuni accertamenti;</w:t>
      </w:r>
    </w:p>
    <w:p w14:paraId="5EE5CA63" w14:textId="6F8700B4" w:rsidR="004622C2" w:rsidRPr="00C07F16" w:rsidRDefault="00C07F16" w:rsidP="00C07F16">
      <w:pPr>
        <w:pStyle w:val="NormaleWeb"/>
        <w:numPr>
          <w:ilvl w:val="0"/>
          <w:numId w:val="3"/>
        </w:numPr>
        <w:spacing w:line="276" w:lineRule="auto"/>
        <w:jc w:val="both"/>
        <w:rPr>
          <w:rFonts w:ascii="SymbolMT" w:hAnsi="SymbolMT"/>
        </w:rPr>
      </w:pPr>
      <w:r w:rsidRPr="00E52D27">
        <w:t>utilizzare il sostegno in conformità agli scopi previsti dal progetto finanziato;</w:t>
      </w:r>
    </w:p>
    <w:p w14:paraId="58E51352" w14:textId="19578ECC" w:rsidR="004622C2" w:rsidRPr="004622C2" w:rsidRDefault="004622C2" w:rsidP="004622C2">
      <w:pPr>
        <w:numPr>
          <w:ilvl w:val="0"/>
          <w:numId w:val="3"/>
        </w:numPr>
        <w:spacing w:line="276" w:lineRule="auto"/>
        <w:jc w:val="both"/>
      </w:pPr>
      <w:r w:rsidRPr="00E52D27">
        <w:t xml:space="preserve">rispettare la normativa comunitaria, nazionale e della Regione/Provincia Autonoma; </w:t>
      </w:r>
    </w:p>
    <w:p w14:paraId="1E6A629B" w14:textId="3DDD6BB4" w:rsidR="00A033BF"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rispettare gli adempimenti connessi alla normativa in vigore in materia di salute, sicurezza nei luoghi di lavoro, contrattazione collettiva, nonché in materia ambientale; </w:t>
      </w:r>
    </w:p>
    <w:p w14:paraId="1C77A0C2" w14:textId="77777777" w:rsidR="00C07F16" w:rsidRPr="00C07F16" w:rsidRDefault="00A033BF" w:rsidP="00C07F16">
      <w:pPr>
        <w:pStyle w:val="NormaleWeb"/>
        <w:numPr>
          <w:ilvl w:val="0"/>
          <w:numId w:val="3"/>
        </w:numPr>
        <w:spacing w:line="276" w:lineRule="auto"/>
        <w:jc w:val="both"/>
        <w:rPr>
          <w:rFonts w:ascii="SymbolMT" w:hAnsi="SymbolMT"/>
        </w:rPr>
      </w:pPr>
      <w:r>
        <w:rPr>
          <w:rFonts w:ascii="TimesNewRomanPSMT" w:hAnsi="TimesNewRomanPSMT"/>
        </w:rPr>
        <w:t xml:space="preserve">assicurare il proprio supporto alle verifiche e a eventuali sopralluoghi delle </w:t>
      </w:r>
      <w:r w:rsidR="00146DCF">
        <w:rPr>
          <w:rFonts w:ascii="TimesNewRomanPSMT" w:hAnsi="TimesNewRomanPSMT"/>
        </w:rPr>
        <w:t>Autorità</w:t>
      </w:r>
      <w:r>
        <w:rPr>
          <w:rFonts w:ascii="TimesNewRomanPSMT" w:hAnsi="TimesNewRomanPSMT"/>
        </w:rPr>
        <w:t>̀ europee</w:t>
      </w:r>
      <w:r w:rsidR="00322E3A">
        <w:rPr>
          <w:rFonts w:ascii="TimesNewRomanPSMT" w:hAnsi="TimesNewRomanPSMT"/>
        </w:rPr>
        <w:t xml:space="preserve"> e</w:t>
      </w:r>
      <w:r>
        <w:rPr>
          <w:rFonts w:ascii="TimesNewRomanPSMT" w:hAnsi="TimesNewRomanPSMT"/>
        </w:rPr>
        <w:t xml:space="preserve"> statali, nonch</w:t>
      </w:r>
      <w:r w:rsidR="00322E3A">
        <w:rPr>
          <w:rFonts w:ascii="TimesNewRomanPSMT" w:hAnsi="TimesNewRomanPSMT"/>
        </w:rPr>
        <w:t>é</w:t>
      </w:r>
      <w:r>
        <w:rPr>
          <w:rFonts w:ascii="TimesNewRomanPSMT" w:hAnsi="TimesNewRomanPSMT"/>
        </w:rPr>
        <w:t xml:space="preserve"> assicurare l’accesso ad ogni altro documento ritenuto utile e consent</w:t>
      </w:r>
      <w:r w:rsidR="009E6517">
        <w:rPr>
          <w:rFonts w:ascii="TimesNewRomanPSMT" w:hAnsi="TimesNewRomanPSMT"/>
        </w:rPr>
        <w:t xml:space="preserve">irne </w:t>
      </w:r>
      <w:r>
        <w:rPr>
          <w:rFonts w:ascii="TimesNewRomanPSMT" w:hAnsi="TimesNewRomanPSMT"/>
        </w:rPr>
        <w:t xml:space="preserve">l’eventuale acquisizione; </w:t>
      </w:r>
    </w:p>
    <w:p w14:paraId="21657B30" w14:textId="3E5D4D9F" w:rsidR="00C07F16" w:rsidRPr="00C07F16" w:rsidRDefault="00C07F16" w:rsidP="00C07F16">
      <w:pPr>
        <w:pStyle w:val="NormaleWeb"/>
        <w:numPr>
          <w:ilvl w:val="0"/>
          <w:numId w:val="3"/>
        </w:numPr>
        <w:spacing w:line="276" w:lineRule="auto"/>
        <w:jc w:val="both"/>
        <w:rPr>
          <w:rFonts w:ascii="SymbolMT" w:hAnsi="SymbolMT"/>
        </w:rPr>
      </w:pPr>
      <w:r w:rsidRPr="00E52D27">
        <w:t>fornire tutti i dati e le informazioni necessarie all’Amministrazione per monitorare il progetto ed il suo avanzamento dal punto di vista fisico, finanziario e procedurale;</w:t>
      </w:r>
    </w:p>
    <w:p w14:paraId="4D33B362" w14:textId="77777777" w:rsidR="00C07F16" w:rsidRPr="00E52D27" w:rsidRDefault="00C07F16" w:rsidP="00C07F16">
      <w:pPr>
        <w:numPr>
          <w:ilvl w:val="0"/>
          <w:numId w:val="3"/>
        </w:numPr>
        <w:spacing w:line="276" w:lineRule="auto"/>
        <w:jc w:val="both"/>
      </w:pPr>
      <w:r w:rsidRPr="00E52D27">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5375935D" w14:textId="77777777" w:rsidR="00C07F16" w:rsidRPr="00B3348F" w:rsidRDefault="00C07F16" w:rsidP="00C07F16">
      <w:pPr>
        <w:numPr>
          <w:ilvl w:val="0"/>
          <w:numId w:val="3"/>
        </w:numPr>
        <w:spacing w:line="276" w:lineRule="auto"/>
        <w:jc w:val="both"/>
      </w:pPr>
      <w:r w:rsidRPr="00E52D27">
        <w:t xml:space="preserve">presentare, in sede di Domanda di pagamento per Stati di Avanzamenti dei Lavori o del Saldo del contributo, la documentazione </w:t>
      </w:r>
      <w:r>
        <w:t>prevista</w:t>
      </w:r>
      <w:r w:rsidRPr="00E52D27">
        <w:t>;</w:t>
      </w:r>
    </w:p>
    <w:p w14:paraId="147C7895" w14:textId="517B7EA5" w:rsidR="007645A6" w:rsidRPr="007645A6"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a rispettare le condizioni di cui al paragrafo </w:t>
      </w:r>
      <w:r w:rsidR="00322E3A">
        <w:rPr>
          <w:rFonts w:ascii="TimesNewRomanPSMT" w:hAnsi="TimesNewRomanPSMT"/>
        </w:rPr>
        <w:t>2</w:t>
      </w:r>
      <w:r>
        <w:rPr>
          <w:rFonts w:ascii="TimesNewRomanPSMT" w:hAnsi="TimesNewRomanPSMT"/>
        </w:rPr>
        <w:t xml:space="preserve"> dell’art. 1</w:t>
      </w:r>
      <w:r w:rsidR="00322E3A">
        <w:rPr>
          <w:rFonts w:ascii="TimesNewRomanPSMT" w:hAnsi="TimesNewRomanPSMT"/>
        </w:rPr>
        <w:t>1</w:t>
      </w:r>
      <w:r>
        <w:rPr>
          <w:rFonts w:ascii="TimesNewRomanPSMT" w:hAnsi="TimesNewRomanPSMT"/>
        </w:rPr>
        <w:t xml:space="preserve"> del Reg. (UE) n. </w:t>
      </w:r>
      <w:r w:rsidR="00322E3A">
        <w:rPr>
          <w:rFonts w:ascii="TimesNewRomanPSMT" w:hAnsi="TimesNewRomanPSMT"/>
        </w:rPr>
        <w:t>2021</w:t>
      </w:r>
      <w:r>
        <w:rPr>
          <w:rFonts w:ascii="TimesNewRomanPSMT" w:hAnsi="TimesNewRomanPSMT"/>
        </w:rPr>
        <w:t>/</w:t>
      </w:r>
      <w:r w:rsidR="00322E3A">
        <w:rPr>
          <w:rFonts w:ascii="TimesNewRomanPSMT" w:hAnsi="TimesNewRomanPSMT"/>
        </w:rPr>
        <w:t>1139</w:t>
      </w:r>
      <w:r>
        <w:rPr>
          <w:rFonts w:ascii="TimesNewRomanPSMT" w:hAnsi="TimesNewRomanPSMT"/>
        </w:rPr>
        <w:t xml:space="preserve"> per tutto il periodo di attuazione dell’intervento e per un periodo di cinque anni decorrenti dalla data di</w:t>
      </w:r>
      <w:r w:rsidR="007645A6">
        <w:rPr>
          <w:rFonts w:ascii="TimesNewRomanPSMT" w:hAnsi="TimesNewRomanPSMT"/>
        </w:rPr>
        <w:t xml:space="preserve"> </w:t>
      </w:r>
      <w:r>
        <w:rPr>
          <w:rFonts w:ascii="TimesNewRomanPSMT" w:hAnsi="TimesNewRomanPSMT"/>
        </w:rPr>
        <w:t>pagamento finale.</w:t>
      </w:r>
    </w:p>
    <w:p w14:paraId="0EC373BB" w14:textId="103E2B1E" w:rsidR="00BC3F54" w:rsidRPr="007645A6" w:rsidRDefault="007645A6" w:rsidP="007645A6">
      <w:pPr>
        <w:pStyle w:val="Corpotesto"/>
        <w:numPr>
          <w:ilvl w:val="0"/>
          <w:numId w:val="3"/>
        </w:numPr>
        <w:spacing w:before="161" w:line="259" w:lineRule="auto"/>
        <w:ind w:right="232"/>
      </w:pPr>
      <w:r w:rsidRPr="005A5FB8">
        <w:t xml:space="preserve">Se il bene oggetto del finanziamento è un’imbarcazione acquistata e/o adeguata per la realizzazione di un progetto quale ad esempio imbarcazioni </w:t>
      </w:r>
      <w:r>
        <w:t xml:space="preserve">per il </w:t>
      </w:r>
      <w:r w:rsidRPr="005A5FB8">
        <w:t xml:space="preserve">charter nautico o trasporto passeggieri, </w:t>
      </w:r>
      <w:r w:rsidRPr="00ED0CA4">
        <w:t xml:space="preserve">la stessa non potrà essere adibita al servizio </w:t>
      </w:r>
      <w:r>
        <w:t xml:space="preserve">di </w:t>
      </w:r>
      <w:r w:rsidRPr="00ED0CA4">
        <w:t xml:space="preserve">pesca professionale </w:t>
      </w:r>
      <w:r>
        <w:t>nei</w:t>
      </w:r>
      <w:r w:rsidRPr="00ED0CA4">
        <w:t xml:space="preserve"> </w:t>
      </w:r>
      <w:r>
        <w:t>dieci</w:t>
      </w:r>
      <w:r w:rsidRPr="00ED0CA4">
        <w:t xml:space="preserve"> anni</w:t>
      </w:r>
      <w:r>
        <w:t xml:space="preserve"> dalla chiusura dell’operazione</w:t>
      </w:r>
      <w:r w:rsidRPr="00834098">
        <w:t>.</w:t>
      </w:r>
    </w:p>
    <w:p w14:paraId="2361245C" w14:textId="35C51BB2" w:rsidR="00BC3F54" w:rsidRDefault="00D641AE" w:rsidP="00E71E30">
      <w:pPr>
        <w:pStyle w:val="Titolo2"/>
        <w:spacing w:line="276" w:lineRule="auto"/>
        <w:ind w:hanging="434"/>
        <w:rPr>
          <w:color w:val="2F5496" w:themeColor="accent1" w:themeShade="BF"/>
        </w:rPr>
      </w:pPr>
      <w:bookmarkStart w:id="47" w:name="_Toc140061352"/>
      <w:r>
        <w:rPr>
          <w:color w:val="2F5496" w:themeColor="accent1" w:themeShade="BF"/>
        </w:rPr>
        <w:t xml:space="preserve"> </w:t>
      </w:r>
      <w:bookmarkStart w:id="48" w:name="_Toc144619801"/>
      <w:r w:rsidR="00BC3F54" w:rsidRPr="00D641AE">
        <w:rPr>
          <w:color w:val="2F5496" w:themeColor="accent1" w:themeShade="BF"/>
        </w:rPr>
        <w:t>NOTE</w:t>
      </w:r>
      <w:bookmarkEnd w:id="47"/>
      <w:bookmarkEnd w:id="48"/>
    </w:p>
    <w:p w14:paraId="255F1ED5" w14:textId="77777777" w:rsidR="00290598" w:rsidRPr="00C2316A" w:rsidRDefault="00290598" w:rsidP="009165AB">
      <w:pPr>
        <w:spacing w:line="276" w:lineRule="auto"/>
        <w:jc w:val="both"/>
        <w:rPr>
          <w:u w:val="single"/>
        </w:rPr>
      </w:pPr>
      <w:r w:rsidRPr="00C2316A">
        <w:rPr>
          <w:u w:val="single"/>
        </w:rPr>
        <w:t>Operazioni attivabili</w:t>
      </w:r>
    </w:p>
    <w:p w14:paraId="2E3DF4A7" w14:textId="5D7F0786" w:rsidR="00AC7A46" w:rsidRPr="009165AB" w:rsidRDefault="009165AB" w:rsidP="009165AB">
      <w:pPr>
        <w:spacing w:line="276" w:lineRule="auto"/>
        <w:jc w:val="both"/>
      </w:pPr>
      <w:r>
        <w:t xml:space="preserve">Per le </w:t>
      </w:r>
      <w:r w:rsidR="00AC7A46" w:rsidRPr="006558C2">
        <w:rPr>
          <w:u w:val="single"/>
        </w:rPr>
        <w:t>operazion</w:t>
      </w:r>
      <w:r w:rsidRPr="006558C2">
        <w:rPr>
          <w:u w:val="single"/>
        </w:rPr>
        <w:t>i</w:t>
      </w:r>
      <w:r w:rsidR="00AC7A46" w:rsidRPr="006558C2">
        <w:rPr>
          <w:u w:val="single"/>
        </w:rPr>
        <w:t xml:space="preserve"> di codice 10 “Servizi di consulenza”</w:t>
      </w:r>
      <w:r w:rsidR="00AC7A46" w:rsidRPr="00D40165">
        <w:t xml:space="preserve"> </w:t>
      </w:r>
      <w:r>
        <w:t>g</w:t>
      </w:r>
      <w:r w:rsidR="00AC7A46" w:rsidRPr="00D40165">
        <w:rPr>
          <w:rFonts w:ascii="TimesNewRomanPSMT" w:hAnsi="TimesNewRomanPSMT"/>
        </w:rPr>
        <w:t>li aiuti sono concessi sotto forma di servizio sovvenzionato o sovvenzione diretta</w:t>
      </w:r>
      <w:r w:rsidR="00AC7A46" w:rsidRPr="00D40165">
        <w:rPr>
          <w:rFonts w:ascii="EUAlbertina" w:hAnsi="EUAlbertina"/>
          <w:color w:val="050707"/>
          <w:sz w:val="20"/>
          <w:szCs w:val="20"/>
        </w:rPr>
        <w:t>:</w:t>
      </w:r>
    </w:p>
    <w:p w14:paraId="19DF82B6" w14:textId="77777777" w:rsidR="00AC7A46" w:rsidRPr="00290598" w:rsidRDefault="00AC7A46" w:rsidP="00032828">
      <w:pPr>
        <w:pStyle w:val="NormaleWeb"/>
        <w:numPr>
          <w:ilvl w:val="0"/>
          <w:numId w:val="23"/>
        </w:numPr>
        <w:jc w:val="both"/>
        <w:rPr>
          <w:rFonts w:ascii="TimesNewRomanPSMT" w:hAnsi="TimesNewRomanPSMT"/>
        </w:rPr>
      </w:pPr>
      <w:r w:rsidRPr="00C2316A">
        <w:rPr>
          <w:rFonts w:ascii="TimesNewRomanPSMT" w:hAnsi="TimesNewRomanPSMT"/>
        </w:rPr>
        <w:t>nel caso del servizio sovvenzionato</w:t>
      </w:r>
      <w:r w:rsidRPr="00290598">
        <w:rPr>
          <w:rFonts w:ascii="TimesNewRomanPSMT" w:hAnsi="TimesNewRomanPSMT"/>
        </w:rPr>
        <w:t xml:space="preserve"> il soggetto attuatore seleziona gli organismi scientifici o tecnici, nonch</w:t>
      </w:r>
      <w:r w:rsidRPr="00290598">
        <w:rPr>
          <w:rFonts w:ascii="TimesNewRomanPSMT" w:hAnsi="TimesNewRomanPSMT" w:hint="eastAsia"/>
        </w:rPr>
        <w:t>é</w:t>
      </w:r>
      <w:r w:rsidRPr="00290598">
        <w:rPr>
          <w:rFonts w:ascii="TimesNewRomanPSMT" w:hAnsi="TimesNewRomanPSMT"/>
        </w:rPr>
        <w:t xml:space="preserve"> entit</w:t>
      </w:r>
      <w:r w:rsidRPr="00290598">
        <w:rPr>
          <w:rFonts w:ascii="TimesNewRomanPSMT" w:hAnsi="TimesNewRomanPSMT" w:hint="eastAsia"/>
        </w:rPr>
        <w:t>à</w:t>
      </w:r>
      <w:r w:rsidRPr="00290598">
        <w:rPr>
          <w:rFonts w:ascii="TimesNewRomanPSMT" w:hAnsi="TimesNewRomanPSMT"/>
        </w:rPr>
        <w:t xml:space="preserve"> che forniscono consulenza giuridica o economica provviste delle competenze richieste quali riconosciute da ciascuno Stato membro per erogare servizi di consulenza alle imprese acquicole.  Il soggetto attuatore pagher</w:t>
      </w:r>
      <w:r w:rsidRPr="00290598">
        <w:rPr>
          <w:rFonts w:ascii="TimesNewRomanPSMT" w:hAnsi="TimesNewRomanPSMT" w:hint="eastAsia"/>
        </w:rPr>
        <w:t>à</w:t>
      </w:r>
      <w:r w:rsidRPr="00290598">
        <w:rPr>
          <w:rFonts w:ascii="TimesNewRomanPSMT" w:hAnsi="TimesNewRomanPSMT"/>
        </w:rPr>
        <w:t xml:space="preserve"> il servizio reso sulla base delle prestazioni effettivamente fornite ai richiedenti ed al prezzo di mercato; </w:t>
      </w:r>
    </w:p>
    <w:p w14:paraId="5B3848F2" w14:textId="22B638BA" w:rsidR="00AC7A46" w:rsidRPr="00290598" w:rsidRDefault="00AC7A46" w:rsidP="00032828">
      <w:pPr>
        <w:pStyle w:val="NormaleWeb"/>
        <w:numPr>
          <w:ilvl w:val="0"/>
          <w:numId w:val="23"/>
        </w:numPr>
        <w:jc w:val="both"/>
        <w:rPr>
          <w:rFonts w:ascii="TimesNewRomanPSMT" w:hAnsi="TimesNewRomanPSMT"/>
        </w:rPr>
      </w:pPr>
      <w:r w:rsidRPr="00C2316A">
        <w:rPr>
          <w:rFonts w:ascii="TimesNewRomanPSMT" w:hAnsi="TimesNewRomanPSMT"/>
        </w:rPr>
        <w:t>nel caso della sovvenzione diretta</w:t>
      </w:r>
      <w:r w:rsidRPr="00290598">
        <w:rPr>
          <w:rFonts w:ascii="TimesNewRomanPSMT" w:hAnsi="TimesNewRomanPSMT"/>
        </w:rPr>
        <w:t>, il soggetto attuatore selezioner</w:t>
      </w:r>
      <w:r w:rsidRPr="00290598">
        <w:rPr>
          <w:rFonts w:ascii="TimesNewRomanPSMT" w:hAnsi="TimesNewRomanPSMT" w:hint="eastAsia"/>
        </w:rPr>
        <w:t>à</w:t>
      </w:r>
      <w:r w:rsidRPr="00290598">
        <w:rPr>
          <w:rFonts w:ascii="TimesNewRomanPSMT" w:hAnsi="TimesNewRomanPSMT"/>
        </w:rPr>
        <w:t xml:space="preserve"> i richiedenti il servizio di consulenza, cui erogher</w:t>
      </w:r>
      <w:r w:rsidRPr="00290598">
        <w:rPr>
          <w:rFonts w:ascii="TimesNewRomanPSMT" w:hAnsi="TimesNewRomanPSMT" w:hint="eastAsia"/>
        </w:rPr>
        <w:t>à</w:t>
      </w:r>
      <w:r w:rsidRPr="00290598">
        <w:rPr>
          <w:rFonts w:ascii="TimesNewRomanPSMT" w:hAnsi="TimesNewRomanPSMT"/>
        </w:rPr>
        <w:t xml:space="preserve"> il sostegno per l</w:t>
      </w:r>
      <w:r w:rsidRPr="00290598">
        <w:rPr>
          <w:rFonts w:ascii="TimesNewRomanPSMT" w:hAnsi="TimesNewRomanPSMT" w:hint="eastAsia"/>
        </w:rPr>
        <w:t>’</w:t>
      </w:r>
      <w:r w:rsidRPr="00290598">
        <w:rPr>
          <w:rFonts w:ascii="TimesNewRomanPSMT" w:hAnsi="TimesNewRomanPSMT"/>
        </w:rPr>
        <w:t>accesso a tale servizio, che dovr</w:t>
      </w:r>
      <w:r w:rsidRPr="00290598">
        <w:rPr>
          <w:rFonts w:ascii="TimesNewRomanPSMT" w:hAnsi="TimesNewRomanPSMT" w:hint="eastAsia"/>
        </w:rPr>
        <w:t>à</w:t>
      </w:r>
      <w:r w:rsidRPr="00290598">
        <w:rPr>
          <w:rFonts w:ascii="TimesNewRomanPSMT" w:hAnsi="TimesNewRomanPSMT"/>
        </w:rPr>
        <w:t xml:space="preserve"> essere reso da organismi scientifici o tecnici, nonch</w:t>
      </w:r>
      <w:r w:rsidRPr="00290598">
        <w:rPr>
          <w:rFonts w:ascii="TimesNewRomanPSMT" w:hAnsi="TimesNewRomanPSMT" w:hint="eastAsia"/>
        </w:rPr>
        <w:t>é</w:t>
      </w:r>
      <w:r w:rsidRPr="00290598">
        <w:rPr>
          <w:rFonts w:ascii="TimesNewRomanPSMT" w:hAnsi="TimesNewRomanPSMT"/>
        </w:rPr>
        <w:t xml:space="preserve"> da entit</w:t>
      </w:r>
      <w:r w:rsidRPr="00290598">
        <w:rPr>
          <w:rFonts w:ascii="TimesNewRomanPSMT" w:hAnsi="TimesNewRomanPSMT" w:hint="eastAsia"/>
        </w:rPr>
        <w:t>à</w:t>
      </w:r>
      <w:r w:rsidRPr="00290598">
        <w:rPr>
          <w:rFonts w:ascii="TimesNewRomanPSMT" w:hAnsi="TimesNewRomanPSMT"/>
        </w:rPr>
        <w:t xml:space="preserve"> che forniscono consulenza giuridica o economica provviste delle competenze richieste quali riconosciute da ciascuno Stato membro per erogare servizi di consulenza</w:t>
      </w:r>
      <w:r w:rsidR="00290598">
        <w:rPr>
          <w:rFonts w:ascii="TimesNewRomanPSMT" w:hAnsi="TimesNewRomanPSMT"/>
        </w:rPr>
        <w:t>.</w:t>
      </w:r>
    </w:p>
    <w:p w14:paraId="18DC6180" w14:textId="77777777" w:rsidR="00290598" w:rsidRPr="000F698C" w:rsidRDefault="00290598" w:rsidP="00290598">
      <w:pPr>
        <w:spacing w:line="276" w:lineRule="auto"/>
        <w:jc w:val="both"/>
      </w:pPr>
      <w:r w:rsidRPr="000F698C">
        <w:lastRenderedPageBreak/>
        <w:t>Per le o</w:t>
      </w:r>
      <w:r w:rsidRPr="006558C2">
        <w:rPr>
          <w:u w:val="single"/>
        </w:rPr>
        <w:t>perazioni di codice 14 “Formazione per migliorare le competenze e sviluppare il capitale umano</w:t>
      </w:r>
      <w:r w:rsidRPr="000F698C">
        <w:t>”</w:t>
      </w:r>
      <w:r w:rsidRPr="000F698C">
        <w:rPr>
          <w:rFonts w:ascii="TimesNewRomanPSMT" w:hAnsi="TimesNewRomanPSMT"/>
        </w:rPr>
        <w:t xml:space="preserve"> gli aiuti sono concessi sotto forma di servizio sovvenzionato o sovvenzione diretta</w:t>
      </w:r>
      <w:r w:rsidRPr="000F698C">
        <w:rPr>
          <w:rFonts w:ascii="EUAlbertina" w:hAnsi="EUAlbertina"/>
          <w:color w:val="050707"/>
          <w:sz w:val="20"/>
          <w:szCs w:val="20"/>
        </w:rPr>
        <w:t>:</w:t>
      </w:r>
    </w:p>
    <w:p w14:paraId="5995263E" w14:textId="15E1D0F1" w:rsidR="00290598" w:rsidRPr="000F698C" w:rsidRDefault="00290598" w:rsidP="00032828">
      <w:pPr>
        <w:pStyle w:val="NormaleWeb"/>
        <w:numPr>
          <w:ilvl w:val="0"/>
          <w:numId w:val="23"/>
        </w:numPr>
        <w:jc w:val="both"/>
        <w:rPr>
          <w:rFonts w:ascii="TimesNewRomanPSMT" w:hAnsi="TimesNewRomanPSMT"/>
        </w:rPr>
      </w:pPr>
      <w:r w:rsidRPr="002F6541">
        <w:rPr>
          <w:rFonts w:ascii="TimesNewRomanPSMT" w:hAnsi="TimesNewRomanPSMT"/>
        </w:rPr>
        <w:t>nel caso del servizio sovvenzionato</w:t>
      </w:r>
      <w:r w:rsidRPr="000F698C">
        <w:rPr>
          <w:rFonts w:ascii="TimesNewRomanPSMT" w:hAnsi="TimesNewRomanPSMT"/>
        </w:rPr>
        <w:t xml:space="preserve"> il soggetto attuatore seleziona gli organismi scientifici o tecnici, nonch</w:t>
      </w:r>
      <w:r w:rsidRPr="000F698C">
        <w:rPr>
          <w:rFonts w:ascii="TimesNewRomanPSMT" w:hAnsi="TimesNewRomanPSMT" w:hint="eastAsia"/>
        </w:rPr>
        <w:t>é</w:t>
      </w:r>
      <w:r w:rsidRPr="000F698C">
        <w:rPr>
          <w:rFonts w:ascii="TimesNewRomanPSMT" w:hAnsi="TimesNewRomanPSMT"/>
        </w:rPr>
        <w:t xml:space="preserve"> entit</w:t>
      </w:r>
      <w:r w:rsidRPr="000F698C">
        <w:rPr>
          <w:rFonts w:ascii="TimesNewRomanPSMT" w:hAnsi="TimesNewRomanPSMT" w:hint="eastAsia"/>
        </w:rPr>
        <w:t>à</w:t>
      </w:r>
      <w:r w:rsidRPr="000F698C">
        <w:rPr>
          <w:rFonts w:ascii="TimesNewRomanPSMT" w:hAnsi="TimesNewRomanPSMT"/>
        </w:rPr>
        <w:t xml:space="preserve"> che forniscono formazione provviste delle competenze richieste quali riconosciute da ciascuno Stato membro per erogare servizi di </w:t>
      </w:r>
      <w:r w:rsidR="001645B0">
        <w:rPr>
          <w:rFonts w:ascii="TimesNewRomanPSMT" w:hAnsi="TimesNewRomanPSMT"/>
        </w:rPr>
        <w:t>formazione</w:t>
      </w:r>
      <w:r w:rsidRPr="000F698C">
        <w:rPr>
          <w:rFonts w:ascii="TimesNewRomanPSMT" w:hAnsi="TimesNewRomanPSMT"/>
        </w:rPr>
        <w:t xml:space="preserve"> alle imprese. Il soggetto attuatore pagher</w:t>
      </w:r>
      <w:r w:rsidRPr="000F698C">
        <w:rPr>
          <w:rFonts w:ascii="TimesNewRomanPSMT" w:hAnsi="TimesNewRomanPSMT" w:hint="eastAsia"/>
        </w:rPr>
        <w:t>à</w:t>
      </w:r>
      <w:r w:rsidRPr="000F698C">
        <w:rPr>
          <w:rFonts w:ascii="TimesNewRomanPSMT" w:hAnsi="TimesNewRomanPSMT"/>
        </w:rPr>
        <w:t xml:space="preserve"> il servizio reso sulla base delle prestazioni effettivamente fornite ai richiedenti ed al prezzo di mercato; </w:t>
      </w:r>
    </w:p>
    <w:p w14:paraId="3B989E1A" w14:textId="1C53937B" w:rsidR="00290598" w:rsidRPr="00C2316A" w:rsidRDefault="00290598" w:rsidP="00032828">
      <w:pPr>
        <w:pStyle w:val="NormaleWeb"/>
        <w:numPr>
          <w:ilvl w:val="0"/>
          <w:numId w:val="23"/>
        </w:numPr>
        <w:jc w:val="both"/>
        <w:rPr>
          <w:rFonts w:ascii="TimesNewRomanPSMT" w:hAnsi="TimesNewRomanPSMT"/>
        </w:rPr>
      </w:pPr>
      <w:r w:rsidRPr="002F6541">
        <w:rPr>
          <w:rFonts w:ascii="TimesNewRomanPSMT" w:hAnsi="TimesNewRomanPSMT"/>
        </w:rPr>
        <w:t>nel caso della sovvenzione diretta</w:t>
      </w:r>
      <w:r w:rsidRPr="000F698C">
        <w:rPr>
          <w:rFonts w:ascii="TimesNewRomanPSMT" w:hAnsi="TimesNewRomanPSMT"/>
        </w:rPr>
        <w:t>, il soggetto attuatore selezioner</w:t>
      </w:r>
      <w:r w:rsidRPr="000F698C">
        <w:rPr>
          <w:rFonts w:ascii="TimesNewRomanPSMT" w:hAnsi="TimesNewRomanPSMT" w:hint="eastAsia"/>
        </w:rPr>
        <w:t>à</w:t>
      </w:r>
      <w:r w:rsidRPr="000F698C">
        <w:rPr>
          <w:rFonts w:ascii="TimesNewRomanPSMT" w:hAnsi="TimesNewRomanPSMT"/>
        </w:rPr>
        <w:t xml:space="preserve"> i richiedenti il servizio di formazione, cui erogher</w:t>
      </w:r>
      <w:r w:rsidRPr="000F698C">
        <w:rPr>
          <w:rFonts w:ascii="TimesNewRomanPSMT" w:hAnsi="TimesNewRomanPSMT" w:hint="eastAsia"/>
        </w:rPr>
        <w:t>à</w:t>
      </w:r>
      <w:r w:rsidRPr="000F698C">
        <w:rPr>
          <w:rFonts w:ascii="TimesNewRomanPSMT" w:hAnsi="TimesNewRomanPSMT"/>
        </w:rPr>
        <w:t xml:space="preserve"> il sostegno per l</w:t>
      </w:r>
      <w:r w:rsidRPr="000F698C">
        <w:rPr>
          <w:rFonts w:ascii="TimesNewRomanPSMT" w:hAnsi="TimesNewRomanPSMT" w:hint="eastAsia"/>
        </w:rPr>
        <w:t>’</w:t>
      </w:r>
      <w:r w:rsidRPr="000F698C">
        <w:rPr>
          <w:rFonts w:ascii="TimesNewRomanPSMT" w:hAnsi="TimesNewRomanPSMT"/>
        </w:rPr>
        <w:t>accesso a tale servizio, che dovr</w:t>
      </w:r>
      <w:r w:rsidRPr="000F698C">
        <w:rPr>
          <w:rFonts w:ascii="TimesNewRomanPSMT" w:hAnsi="TimesNewRomanPSMT" w:hint="eastAsia"/>
        </w:rPr>
        <w:t>à</w:t>
      </w:r>
      <w:r w:rsidRPr="000F698C">
        <w:rPr>
          <w:rFonts w:ascii="TimesNewRomanPSMT" w:hAnsi="TimesNewRomanPSMT"/>
        </w:rPr>
        <w:t xml:space="preserve"> essere reso da entit</w:t>
      </w:r>
      <w:r w:rsidRPr="000F698C">
        <w:rPr>
          <w:rFonts w:ascii="TimesNewRomanPSMT" w:hAnsi="TimesNewRomanPSMT" w:hint="eastAsia"/>
        </w:rPr>
        <w:t>à</w:t>
      </w:r>
      <w:r w:rsidRPr="000F698C">
        <w:rPr>
          <w:rFonts w:ascii="TimesNewRomanPSMT" w:hAnsi="TimesNewRomanPSMT"/>
        </w:rPr>
        <w:t xml:space="preserve"> che </w:t>
      </w:r>
      <w:r w:rsidR="001645B0">
        <w:rPr>
          <w:rFonts w:ascii="TimesNewRomanPSMT" w:hAnsi="TimesNewRomanPSMT"/>
        </w:rPr>
        <w:t xml:space="preserve">erogano servizi di formazione </w:t>
      </w:r>
      <w:r w:rsidRPr="000F698C">
        <w:rPr>
          <w:rFonts w:ascii="TimesNewRomanPSMT" w:hAnsi="TimesNewRomanPSMT"/>
        </w:rPr>
        <w:t>provviste delle competenze richieste quali riconosciute da ciascuno Stato membro per erogare servizi di formazione.</w:t>
      </w:r>
    </w:p>
    <w:p w14:paraId="3E787312" w14:textId="5770799D" w:rsidR="00FF2F0A" w:rsidRPr="00CC6D50" w:rsidRDefault="00FF2F0A" w:rsidP="00FF2F0A">
      <w:pPr>
        <w:spacing w:line="276" w:lineRule="auto"/>
        <w:jc w:val="both"/>
      </w:pPr>
      <w:r w:rsidRPr="00CC6D50">
        <w:rPr>
          <w:u w:val="single"/>
        </w:rPr>
        <w:t xml:space="preserve">Le operazioni </w:t>
      </w:r>
      <w:r w:rsidR="009165AB">
        <w:rPr>
          <w:u w:val="single"/>
        </w:rPr>
        <w:t xml:space="preserve">codici </w:t>
      </w:r>
      <w:r w:rsidRPr="00CC6D50">
        <w:rPr>
          <w:u w:val="single"/>
        </w:rPr>
        <w:t>18</w:t>
      </w:r>
      <w:r w:rsidR="001645B0">
        <w:rPr>
          <w:u w:val="single"/>
        </w:rPr>
        <w:t xml:space="preserve"> e</w:t>
      </w:r>
      <w:r w:rsidRPr="00CC6D50">
        <w:rPr>
          <w:u w:val="single"/>
        </w:rPr>
        <w:t xml:space="preserve">19 </w:t>
      </w:r>
      <w:r w:rsidRPr="00CC6D50">
        <w:t>afferenti all’innovazione di marketing, di processo e di prodotto potranno riguardare costi connessi a</w:t>
      </w:r>
      <w:r w:rsidR="00290598">
        <w:t>:</w:t>
      </w:r>
    </w:p>
    <w:p w14:paraId="2DE35062" w14:textId="136489C8" w:rsidR="00FF2F0A" w:rsidRPr="00CC6D50" w:rsidRDefault="00FF2F0A" w:rsidP="00032828">
      <w:pPr>
        <w:pStyle w:val="Paragrafoelenco"/>
        <w:numPr>
          <w:ilvl w:val="0"/>
          <w:numId w:val="13"/>
        </w:numPr>
        <w:spacing w:line="276" w:lineRule="auto"/>
        <w:jc w:val="both"/>
      </w:pPr>
      <w:r w:rsidRPr="00CC6D50">
        <w:t xml:space="preserve">sviluppare conoscenze di tipo tecnico, scientifico o organizzativo nelle imprese </w:t>
      </w:r>
      <w:r w:rsidR="001645B0">
        <w:t xml:space="preserve">di pesca </w:t>
      </w:r>
      <w:r w:rsidRPr="00CC6D50">
        <w:t>che, in parti</w:t>
      </w:r>
      <w:r w:rsidRPr="00CC6D50">
        <w:softHyphen/>
        <w:t>colare, riducono l'impatto sull'ambiente</w:t>
      </w:r>
      <w:r w:rsidR="001645B0">
        <w:t xml:space="preserve"> e sulle specie </w:t>
      </w:r>
      <w:r w:rsidRPr="00CC6D50">
        <w:t xml:space="preserve">o facilitano l'applicazione di nuovi metodi di produzione sostenibili; </w:t>
      </w:r>
    </w:p>
    <w:p w14:paraId="048F8716" w14:textId="13066A77" w:rsidR="00FF2F0A" w:rsidRPr="00CC6D50" w:rsidRDefault="00FF2F0A" w:rsidP="00032828">
      <w:pPr>
        <w:pStyle w:val="Paragrafoelenco"/>
        <w:numPr>
          <w:ilvl w:val="0"/>
          <w:numId w:val="13"/>
        </w:numPr>
        <w:spacing w:line="276" w:lineRule="auto"/>
        <w:jc w:val="both"/>
      </w:pPr>
      <w:r w:rsidRPr="00CC6D50">
        <w:t xml:space="preserve">sviluppare o introdurre sul mercato, prodotti nuovi o sostanzialmente migliorati, processi nuovi o migliorati o sistemi di gestione e organizzativi nuovi o migliorati; </w:t>
      </w:r>
    </w:p>
    <w:p w14:paraId="113E1569" w14:textId="77777777" w:rsidR="00FF2F0A" w:rsidRPr="00CC6D50" w:rsidRDefault="00FF2F0A" w:rsidP="00032828">
      <w:pPr>
        <w:pStyle w:val="Paragrafoelenco"/>
        <w:numPr>
          <w:ilvl w:val="0"/>
          <w:numId w:val="13"/>
        </w:numPr>
        <w:spacing w:line="276" w:lineRule="auto"/>
        <w:jc w:val="both"/>
      </w:pPr>
      <w:r w:rsidRPr="00CC6D50">
        <w:t xml:space="preserve">esplorare la fattibilità tecnica o economica di prodotti o processi innovativi. </w:t>
      </w:r>
    </w:p>
    <w:p w14:paraId="15C81C63" w14:textId="77777777" w:rsidR="00FF2F0A" w:rsidRPr="00CC6D50" w:rsidRDefault="00FF2F0A" w:rsidP="00FF2F0A">
      <w:pPr>
        <w:spacing w:line="276" w:lineRule="auto"/>
        <w:jc w:val="both"/>
      </w:pPr>
    </w:p>
    <w:p w14:paraId="6EC3E652" w14:textId="226D00BD" w:rsidR="00AA580A" w:rsidRDefault="00AA580A" w:rsidP="00AA580A">
      <w:pPr>
        <w:spacing w:line="276" w:lineRule="auto"/>
        <w:jc w:val="both"/>
      </w:pPr>
      <w:bookmarkStart w:id="49" w:name="_Hlk158358272"/>
      <w:r w:rsidRPr="00AA580A">
        <w:rPr>
          <w:u w:val="single"/>
        </w:rPr>
        <w:t xml:space="preserve">L’operazione </w:t>
      </w:r>
      <w:r>
        <w:rPr>
          <w:u w:val="single"/>
        </w:rPr>
        <w:t>54</w:t>
      </w:r>
      <w:r w:rsidRPr="00CC6D50">
        <w:t xml:space="preserve"> </w:t>
      </w:r>
      <w:r>
        <w:t xml:space="preserve">prevede l’ammissibilità di investimenti a bordo ovvero di acquisto e di installazione di attrezzature che vanno al di là dei requisiti previsti dal diritto nazionale o dall’Unione; questo requisiti può essere soddisfatto sia </w:t>
      </w:r>
      <w:r w:rsidR="006558C2">
        <w:t>realizzando investimenti a bordo ovvero acquisto e istallazione di attrezzature non previste obbligatoriamente dalla normativa vigente per quella tipologia di imbarcazione ovvero per la navigazione a cui è abilitata, ovvero incrementando il numero minimo previste di attrezzature e strumentazione obbligatori previsti; in questa ultima casistica occorre che in sede di controllo e nei 5 anni successivi alla chiusura dell’operazione il beneficiario dovrà mantenere il vincolo delle attrezzature incrementate.</w:t>
      </w:r>
    </w:p>
    <w:p w14:paraId="57A53070" w14:textId="77777777" w:rsidR="00AA580A" w:rsidRDefault="00AA580A" w:rsidP="00FF2F0A">
      <w:pPr>
        <w:spacing w:line="276" w:lineRule="auto"/>
        <w:jc w:val="both"/>
      </w:pPr>
    </w:p>
    <w:p w14:paraId="77954D35" w14:textId="79BCB629" w:rsidR="00D4525E" w:rsidRPr="00C2316A" w:rsidRDefault="00D4525E" w:rsidP="00FF2F0A">
      <w:pPr>
        <w:spacing w:line="276" w:lineRule="auto"/>
        <w:jc w:val="both"/>
      </w:pPr>
      <w:r w:rsidRPr="00C2316A">
        <w:t>Criteri di ammissibilità</w:t>
      </w:r>
    </w:p>
    <w:p w14:paraId="7D6F1EE5" w14:textId="77777777" w:rsidR="00D4525E" w:rsidRDefault="00D4525E" w:rsidP="00D4525E">
      <w:pPr>
        <w:spacing w:line="276" w:lineRule="auto"/>
        <w:jc w:val="both"/>
      </w:pPr>
      <w:r w:rsidRPr="005B763F">
        <w:t>Tabella 4: Ne</w:t>
      </w:r>
      <w:r>
        <w:t>i</w:t>
      </w:r>
      <w:r w:rsidRPr="005B763F">
        <w:t xml:space="preserve"> casi in cui </w:t>
      </w:r>
      <w:r>
        <w:t>sia</w:t>
      </w:r>
      <w:r w:rsidRPr="005B763F">
        <w:t xml:space="preserve"> prevista la collaborazione tra due o più soggetti, questa </w:t>
      </w:r>
      <w:r w:rsidRPr="00CC6D50">
        <w:t>deve essere sostanziata con un atto formale che impegni i diversi soggetti</w:t>
      </w:r>
      <w:r>
        <w:t>.</w:t>
      </w:r>
    </w:p>
    <w:bookmarkEnd w:id="49"/>
    <w:p w14:paraId="56969C58" w14:textId="77777777" w:rsidR="00D4525E" w:rsidRDefault="00D4525E" w:rsidP="00FF2F0A">
      <w:pPr>
        <w:spacing w:line="276" w:lineRule="auto"/>
        <w:jc w:val="both"/>
        <w:rPr>
          <w:u w:val="single"/>
        </w:rPr>
      </w:pPr>
    </w:p>
    <w:p w14:paraId="05912485" w14:textId="245F5038" w:rsidR="00FF2F0A" w:rsidRPr="00CC6D50" w:rsidRDefault="00FF2F0A" w:rsidP="00FF2F0A">
      <w:pPr>
        <w:spacing w:line="276" w:lineRule="auto"/>
        <w:jc w:val="both"/>
        <w:rPr>
          <w:u w:val="single"/>
        </w:rPr>
      </w:pPr>
      <w:bookmarkStart w:id="50" w:name="_Hlk158358293"/>
      <w:r w:rsidRPr="00CC6D50">
        <w:rPr>
          <w:u w:val="single"/>
        </w:rPr>
        <w:t>Aiuti di Stato</w:t>
      </w:r>
    </w:p>
    <w:p w14:paraId="2C32B006" w14:textId="75D07868" w:rsidR="00FF2F0A" w:rsidRPr="00CC6D50" w:rsidRDefault="00FF2F0A" w:rsidP="00FF2F0A">
      <w:pPr>
        <w:spacing w:line="276" w:lineRule="auto"/>
        <w:jc w:val="both"/>
      </w:pPr>
      <w:r w:rsidRPr="00CC6D50">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2F97A861" w14:textId="77777777" w:rsidR="00FF2F0A" w:rsidRPr="00CC6D50" w:rsidRDefault="00FF2F0A" w:rsidP="00FF2F0A">
      <w:pPr>
        <w:spacing w:line="276" w:lineRule="auto"/>
        <w:jc w:val="both"/>
      </w:pPr>
    </w:p>
    <w:p w14:paraId="68234EAD" w14:textId="77777777" w:rsidR="00FF2F0A" w:rsidRPr="00CC6D50" w:rsidRDefault="00FF2F0A" w:rsidP="00FF2F0A">
      <w:pPr>
        <w:spacing w:line="276" w:lineRule="auto"/>
        <w:jc w:val="both"/>
        <w:rPr>
          <w:u w:val="single"/>
        </w:rPr>
      </w:pPr>
      <w:r w:rsidRPr="00CC6D50">
        <w:rPr>
          <w:u w:val="single"/>
        </w:rPr>
        <w:t>Modalità attuative dell’intervento</w:t>
      </w:r>
    </w:p>
    <w:p w14:paraId="2D8E40F4" w14:textId="77777777" w:rsidR="00FF2F0A" w:rsidRPr="00CC6D50" w:rsidRDefault="00FF2F0A" w:rsidP="00FF2F0A">
      <w:pPr>
        <w:spacing w:line="276" w:lineRule="auto"/>
        <w:jc w:val="both"/>
      </w:pPr>
      <w:r w:rsidRPr="00CC6D50">
        <w:t xml:space="preserve">I soggetti attuatori, nell’ambito delle proprie competenze, nella scelta delle operazioni da attivare e della modalità di gestione dell’intervento (Titolarità o Regia) dovranno adottare procedure singole e </w:t>
      </w:r>
      <w:r w:rsidRPr="00CC6D50">
        <w:lastRenderedPageBreak/>
        <w:t>distinte per le due modalità di gestione, non è possibile prevedere l’attivazione contemporanea di operazioni ricadenti nelle due colonne della tabella 5 (TITOLARITA’ – REGIA). Ciascun avviso o procedura potrà contenere più operazioni attivabili ma afferenti esclusivamente ad un’unica modalità di gestione dell’intervento.</w:t>
      </w:r>
    </w:p>
    <w:p w14:paraId="32F62CCB" w14:textId="3966C48C" w:rsidR="00422F0E" w:rsidRDefault="00422F0E" w:rsidP="00FF2F0A">
      <w:pPr>
        <w:spacing w:line="276" w:lineRule="auto"/>
        <w:jc w:val="both"/>
      </w:pPr>
    </w:p>
    <w:p w14:paraId="368EF9DD" w14:textId="3C227D65" w:rsidR="00F15F72" w:rsidRPr="00F15F72" w:rsidRDefault="00F15F72" w:rsidP="00FF2F0A">
      <w:pPr>
        <w:spacing w:line="276" w:lineRule="auto"/>
        <w:jc w:val="both"/>
        <w:rPr>
          <w:u w:val="single"/>
        </w:rPr>
      </w:pPr>
      <w:r w:rsidRPr="00F15F72">
        <w:rPr>
          <w:u w:val="single"/>
        </w:rPr>
        <w:t xml:space="preserve">Opzioni </w:t>
      </w:r>
      <w:r w:rsidR="00290598">
        <w:rPr>
          <w:u w:val="single"/>
        </w:rPr>
        <w:t>semplificate in materia di costi</w:t>
      </w:r>
    </w:p>
    <w:p w14:paraId="493DDFF7" w14:textId="4CCD238D" w:rsidR="00422F0E" w:rsidRPr="00CC6D50" w:rsidRDefault="00F15F72" w:rsidP="00FF2F0A">
      <w:pPr>
        <w:spacing w:line="276" w:lineRule="auto"/>
        <w:jc w:val="both"/>
      </w:pPr>
      <w:r>
        <w:t xml:space="preserve">I soggetti attuatori in fase di predisposizione dei bandi ed avvisi pubblici potranno ammettere, relativamente alle spese, l’utilizzo delle opzioni di costo standard già approvate </w:t>
      </w:r>
      <w:r w:rsidR="00180FC8">
        <w:t>dall’AdG.</w:t>
      </w:r>
    </w:p>
    <w:p w14:paraId="56834BD9" w14:textId="77777777" w:rsidR="00F15F72" w:rsidRDefault="00F15F72" w:rsidP="00FF2F0A">
      <w:pPr>
        <w:spacing w:line="276" w:lineRule="auto"/>
        <w:jc w:val="both"/>
        <w:rPr>
          <w:u w:val="single"/>
        </w:rPr>
      </w:pPr>
    </w:p>
    <w:bookmarkEnd w:id="50"/>
    <w:p w14:paraId="7018D78C" w14:textId="77777777" w:rsidR="00D4525E" w:rsidRPr="00C2316A" w:rsidRDefault="00D4525E" w:rsidP="00D4525E">
      <w:pPr>
        <w:pStyle w:val="NormaleWeb"/>
        <w:spacing w:before="0" w:beforeAutospacing="0" w:after="0" w:afterAutospacing="0" w:line="276" w:lineRule="auto"/>
        <w:jc w:val="both"/>
        <w:rPr>
          <w:u w:val="single"/>
        </w:rPr>
      </w:pPr>
      <w:r w:rsidRPr="00C2316A">
        <w:rPr>
          <w:u w:val="single"/>
        </w:rPr>
        <w:t>Spese ammissibili</w:t>
      </w:r>
    </w:p>
    <w:p w14:paraId="04121398" w14:textId="77777777" w:rsidR="00D4525E" w:rsidRPr="00C2316A" w:rsidRDefault="00D4525E" w:rsidP="00D4525E">
      <w:pPr>
        <w:pStyle w:val="NormaleWeb"/>
        <w:spacing w:before="0" w:beforeAutospacing="0" w:line="276" w:lineRule="auto"/>
        <w:jc w:val="both"/>
      </w:pPr>
      <w:r w:rsidRPr="00C2316A">
        <w:t>I paragrafi 4.9, 4.10 e 4.11 fanno riferimento all’ultima versione della bozza di DPR sulle spese ammissibili 2021-2027, in corso di definizione.</w:t>
      </w:r>
    </w:p>
    <w:p w14:paraId="5A073624" w14:textId="31AF1356" w:rsidR="00FF2F0A" w:rsidRPr="00CC6D50" w:rsidRDefault="00FF2F0A" w:rsidP="00FF2F0A">
      <w:pPr>
        <w:spacing w:line="276" w:lineRule="auto"/>
        <w:jc w:val="both"/>
        <w:rPr>
          <w:u w:val="single"/>
        </w:rPr>
      </w:pPr>
      <w:bookmarkStart w:id="51" w:name="_Hlk158358323"/>
      <w:r w:rsidRPr="00CC6D50">
        <w:rPr>
          <w:u w:val="single"/>
        </w:rPr>
        <w:t>Intensità di aiuto</w:t>
      </w:r>
    </w:p>
    <w:p w14:paraId="61B4ED2D" w14:textId="77777777" w:rsidR="00FF2F0A" w:rsidRPr="00CC6D50" w:rsidRDefault="00FF2F0A" w:rsidP="00FF2F0A">
      <w:pPr>
        <w:spacing w:line="276" w:lineRule="auto"/>
        <w:jc w:val="both"/>
      </w:pPr>
      <w:r w:rsidRPr="00CC6D50">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74FBB8FA" w14:textId="77777777" w:rsidR="00FF2F0A" w:rsidRPr="00CC6D50" w:rsidRDefault="00FF2F0A" w:rsidP="00FF2F0A">
      <w:pPr>
        <w:spacing w:line="276" w:lineRule="auto"/>
        <w:jc w:val="both"/>
      </w:pPr>
    </w:p>
    <w:p w14:paraId="77F442A8" w14:textId="77777777" w:rsidR="00FF2F0A" w:rsidRPr="00CC6D50" w:rsidRDefault="00FF2F0A" w:rsidP="00FF2F0A">
      <w:pPr>
        <w:spacing w:line="276" w:lineRule="auto"/>
        <w:jc w:val="both"/>
        <w:rPr>
          <w:u w:val="single"/>
        </w:rPr>
      </w:pPr>
      <w:r w:rsidRPr="00CC6D50">
        <w:rPr>
          <w:u w:val="single"/>
        </w:rPr>
        <w:t>Indicatori di risultato</w:t>
      </w:r>
    </w:p>
    <w:p w14:paraId="70AE2056" w14:textId="473A298F" w:rsidR="00FF2F0A" w:rsidRPr="00CC6D50" w:rsidRDefault="00FF2F0A" w:rsidP="00FF2F0A">
      <w:pPr>
        <w:spacing w:line="276" w:lineRule="auto"/>
        <w:jc w:val="both"/>
      </w:pPr>
      <w:r w:rsidRPr="00CC6D50">
        <w:t xml:space="preserve">Gli indicatori di risultato, riportati nelle tabelle </w:t>
      </w:r>
      <w:r w:rsidR="00B02D62" w:rsidRPr="00CC6D50">
        <w:t>1</w:t>
      </w:r>
      <w:r w:rsidR="00B02D62">
        <w:t>2</w:t>
      </w:r>
      <w:r w:rsidR="00B02D62" w:rsidRPr="00CC6D50">
        <w:t xml:space="preserve"> </w:t>
      </w:r>
      <w:r w:rsidRPr="00CC6D50">
        <w:t>e 1</w:t>
      </w:r>
      <w:r w:rsidR="00B02D62">
        <w:t>3</w:t>
      </w:r>
      <w:r w:rsidRPr="00CC6D50">
        <w:t>, dovranno essere valutati sia in fase di presentazione dell’istanza quando dovrà essere dichiarato dal richiedente il valore previsionale, che in fase di chiusura dell’operazione quando dovrà essere valorizzato il risultato raggiunto</w:t>
      </w:r>
      <w:r w:rsidR="00D4525E">
        <w:t>.</w:t>
      </w:r>
    </w:p>
    <w:bookmarkEnd w:id="51"/>
    <w:p w14:paraId="7D8B56E0" w14:textId="77777777" w:rsidR="00FF2F0A" w:rsidRDefault="00FF2F0A" w:rsidP="00FF2F0A">
      <w:pPr>
        <w:spacing w:line="276" w:lineRule="auto"/>
        <w:jc w:val="both"/>
      </w:pPr>
    </w:p>
    <w:p w14:paraId="364D65A7" w14:textId="62BC7ED6" w:rsidR="00FF2F0A" w:rsidRPr="00C2316A" w:rsidRDefault="00FF2F0A" w:rsidP="00C2316A">
      <w:pPr>
        <w:spacing w:line="276" w:lineRule="auto"/>
        <w:jc w:val="both"/>
      </w:pPr>
    </w:p>
    <w:sectPr w:rsidR="00FF2F0A" w:rsidRPr="00C2316A" w:rsidSect="00613EC7">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29DA" w14:textId="77777777" w:rsidR="00613EC7" w:rsidRDefault="00613EC7" w:rsidP="00600FF7">
      <w:r>
        <w:separator/>
      </w:r>
    </w:p>
  </w:endnote>
  <w:endnote w:type="continuationSeparator" w:id="0">
    <w:p w14:paraId="51E06CA0" w14:textId="77777777" w:rsidR="00613EC7" w:rsidRDefault="00613EC7"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600FF7" w:rsidRDefault="00600FF7"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600FF7" w:rsidRDefault="00600FF7"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41BF0FDD" w:rsidR="00600FF7" w:rsidRDefault="00600FF7"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22D974F" w14:textId="77777777" w:rsidR="00600FF7" w:rsidRDefault="00600FF7"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E5F4" w14:textId="77777777" w:rsidR="00613EC7" w:rsidRDefault="00613EC7" w:rsidP="00600FF7">
      <w:r>
        <w:separator/>
      </w:r>
    </w:p>
  </w:footnote>
  <w:footnote w:type="continuationSeparator" w:id="0">
    <w:p w14:paraId="0BBDEE99" w14:textId="77777777" w:rsidR="00613EC7" w:rsidRDefault="00613EC7" w:rsidP="00600FF7">
      <w:r>
        <w:continuationSeparator/>
      </w:r>
    </w:p>
  </w:footnote>
  <w:footnote w:id="1">
    <w:p w14:paraId="369B1408" w14:textId="77777777" w:rsidR="002D7159" w:rsidRPr="00053D76" w:rsidRDefault="002D7159" w:rsidP="002D7159">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 w:id="2">
    <w:p w14:paraId="63792F26" w14:textId="77777777" w:rsidR="006A3ED6" w:rsidRPr="00BC01DF" w:rsidRDefault="006A3ED6" w:rsidP="006A3ED6">
      <w:pPr>
        <w:pStyle w:val="Testonotaapidipagina"/>
        <w:rPr>
          <w:lang w:val="it-IT"/>
        </w:rPr>
      </w:pPr>
      <w:r>
        <w:rPr>
          <w:rStyle w:val="Rimandonotaapidipagina"/>
        </w:rPr>
        <w:footnoteRef/>
      </w:r>
      <w:r>
        <w:t xml:space="preserve"> </w:t>
      </w:r>
      <w:r>
        <w:rPr>
          <w:lang w:val="it-IT"/>
        </w:rPr>
        <w:t>Cfr. Paragrafo 7.12 delle Linee Guida sulle spese ammissibili del PN FEAMPA 2021-2027.</w:t>
      </w:r>
    </w:p>
  </w:footnote>
  <w:footnote w:id="3">
    <w:p w14:paraId="3662FC80" w14:textId="77777777" w:rsidR="007342E8" w:rsidRPr="00B05471" w:rsidRDefault="007342E8" w:rsidP="007342E8">
      <w:pPr>
        <w:pStyle w:val="Testonotaapidipagina"/>
        <w:spacing w:before="0"/>
        <w:rPr>
          <w:rFonts w:ascii="Calibri" w:hAnsi="Calibri" w:cs="Arial"/>
          <w:sz w:val="18"/>
          <w:szCs w:val="18"/>
          <w:lang w:val="it-IT"/>
        </w:rPr>
      </w:pPr>
      <w:r w:rsidRPr="00B05471">
        <w:rPr>
          <w:rStyle w:val="Rimandonotaapidipagina"/>
          <w:rFonts w:ascii="Calibri" w:hAnsi="Calibri" w:cs="Arial"/>
          <w:sz w:val="18"/>
          <w:szCs w:val="18"/>
        </w:rPr>
        <w:footnoteRef/>
      </w:r>
      <w:r w:rsidRPr="00B05471">
        <w:rPr>
          <w:rFonts w:ascii="Calibri" w:hAnsi="Calibri" w:cs="Arial"/>
          <w:sz w:val="18"/>
          <w:szCs w:val="18"/>
          <w:lang w:val="it-IT"/>
        </w:rPr>
        <w:t xml:space="preserve"> Sono escluse le attrezzature informatiche e relativi software, utilizzate dalle strutture amministrative o contabili dell’impresa.</w:t>
      </w:r>
    </w:p>
  </w:footnote>
  <w:footnote w:id="4">
    <w:p w14:paraId="4C38884C" w14:textId="77777777" w:rsidR="000C7344" w:rsidRPr="00053D76" w:rsidRDefault="000C7344" w:rsidP="000C7344">
      <w:pPr>
        <w:pStyle w:val="Testonotaapidipagina"/>
      </w:pPr>
      <w:r w:rsidRPr="00053D76">
        <w:rPr>
          <w:rStyle w:val="Rimandonotaapidipagina"/>
        </w:rPr>
        <w:footnoteRef/>
      </w:r>
      <w:r w:rsidRPr="00053D76">
        <w:t xml:space="preserve"> Di cui all’art.15, Reg.1380/2013 e agli artt.49 bis e quater, Reg.</w:t>
      </w:r>
      <w:r>
        <w:t xml:space="preserve"> (</w:t>
      </w:r>
      <w:r w:rsidRPr="00053D76">
        <w:t>UE</w:t>
      </w:r>
      <w:r>
        <w:t>)</w:t>
      </w:r>
      <w:r w:rsidRPr="00053D76">
        <w:t xml:space="preserve"> 812/2015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2B6050" w:rsidRPr="00BA5391" w14:paraId="13677231" w14:textId="77777777" w:rsidTr="00EC7E56">
      <w:trPr>
        <w:cantSplit/>
        <w:trHeight w:val="982"/>
      </w:trPr>
      <w:tc>
        <w:tcPr>
          <w:tcW w:w="8092" w:type="dxa"/>
          <w:tcBorders>
            <w:top w:val="nil"/>
            <w:bottom w:val="nil"/>
          </w:tcBorders>
          <w:vAlign w:val="center"/>
        </w:tcPr>
        <w:p w14:paraId="4CD2569C" w14:textId="20A37E58" w:rsidR="00EC7E56" w:rsidRDefault="00EC7E56"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002B6050" w:rsidRPr="00D6338D">
            <w:rPr>
              <w:rFonts w:ascii="Arial" w:hAnsi="Arial" w:cs="Arial"/>
              <w:color w:val="808080"/>
              <w:sz w:val="22"/>
              <w:szCs w:val="22"/>
            </w:rPr>
            <w:t xml:space="preserve">SPOSIZIONI ATTUATIVE DI </w:t>
          </w:r>
          <w:r w:rsidR="002B6050">
            <w:rPr>
              <w:rFonts w:ascii="Arial" w:hAnsi="Arial" w:cs="Arial"/>
              <w:color w:val="808080"/>
              <w:sz w:val="22"/>
              <w:szCs w:val="22"/>
            </w:rPr>
            <w:t>INTERVENTO</w:t>
          </w:r>
        </w:p>
        <w:p w14:paraId="5216D6D8" w14:textId="68EFA679" w:rsidR="00EC7E56" w:rsidRPr="00EC7E56" w:rsidRDefault="00EC7E56"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2B6050" w:rsidRPr="00D6338D" w:rsidRDefault="002B6050" w:rsidP="002B6050">
          <w:pPr>
            <w:ind w:left="2030"/>
            <w:jc w:val="center"/>
            <w:rPr>
              <w:rFonts w:ascii="Arial" w:hAnsi="Arial" w:cs="Arial"/>
              <w:color w:val="808080"/>
              <w:sz w:val="22"/>
              <w:szCs w:val="22"/>
            </w:rPr>
          </w:pPr>
        </w:p>
        <w:p w14:paraId="391DF037" w14:textId="0F92AD14" w:rsidR="002B6050" w:rsidRPr="000E7419" w:rsidRDefault="002B6050"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2B6050" w:rsidRPr="00BA5391" w:rsidRDefault="002B6050" w:rsidP="002B6050">
          <w:pPr>
            <w:spacing w:after="100" w:afterAutospacing="1"/>
            <w:jc w:val="center"/>
            <w:rPr>
              <w:rFonts w:ascii="Raleway" w:hAnsi="Raleway"/>
              <w:noProof/>
              <w:color w:val="0D0D0D"/>
            </w:rPr>
          </w:pPr>
        </w:p>
      </w:tc>
    </w:tr>
  </w:tbl>
  <w:p w14:paraId="6099D649" w14:textId="77777777" w:rsidR="002B6050" w:rsidRDefault="002B60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A3B"/>
    <w:multiLevelType w:val="hybridMultilevel"/>
    <w:tmpl w:val="373A0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270466"/>
    <w:multiLevelType w:val="hybridMultilevel"/>
    <w:tmpl w:val="F2507B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 w15:restartNumberingAfterBreak="0">
    <w:nsid w:val="0D720AAF"/>
    <w:multiLevelType w:val="hybridMultilevel"/>
    <w:tmpl w:val="240C4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6" w15:restartNumberingAfterBreak="0">
    <w:nsid w:val="1254483A"/>
    <w:multiLevelType w:val="hybridMultilevel"/>
    <w:tmpl w:val="4F6C6C06"/>
    <w:lvl w:ilvl="0" w:tplc="B00C5E54">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BC5B1D"/>
    <w:multiLevelType w:val="hybridMultilevel"/>
    <w:tmpl w:val="7A2ED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33054AD"/>
    <w:multiLevelType w:val="hybridMultilevel"/>
    <w:tmpl w:val="59580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842B8D"/>
    <w:multiLevelType w:val="hybridMultilevel"/>
    <w:tmpl w:val="D6C6189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FC191A"/>
    <w:multiLevelType w:val="hybridMultilevel"/>
    <w:tmpl w:val="557628B0"/>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4" w15:restartNumberingAfterBreak="0">
    <w:nsid w:val="21E34AEB"/>
    <w:multiLevelType w:val="hybridMultilevel"/>
    <w:tmpl w:val="58868CA4"/>
    <w:lvl w:ilvl="0" w:tplc="1E90F4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6"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C80E0A"/>
    <w:multiLevelType w:val="hybridMultilevel"/>
    <w:tmpl w:val="6F4E737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08923EE"/>
    <w:multiLevelType w:val="hybridMultilevel"/>
    <w:tmpl w:val="22A8F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436C3C"/>
    <w:multiLevelType w:val="hybridMultilevel"/>
    <w:tmpl w:val="16E49AEA"/>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0F0949"/>
    <w:multiLevelType w:val="hybridMultilevel"/>
    <w:tmpl w:val="A9F48D2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2" w15:restartNumberingAfterBreak="0">
    <w:nsid w:val="3FB37D4F"/>
    <w:multiLevelType w:val="hybridMultilevel"/>
    <w:tmpl w:val="245E6D9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3" w15:restartNumberingAfterBreak="0">
    <w:nsid w:val="40B777BD"/>
    <w:multiLevelType w:val="hybridMultilevel"/>
    <w:tmpl w:val="C0C0104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6" w15:restartNumberingAfterBreak="0">
    <w:nsid w:val="4AA02A83"/>
    <w:multiLevelType w:val="hybridMultilevel"/>
    <w:tmpl w:val="37F4FC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A432ED"/>
    <w:multiLevelType w:val="multilevel"/>
    <w:tmpl w:val="D686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746574"/>
    <w:multiLevelType w:val="hybridMultilevel"/>
    <w:tmpl w:val="BE98591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9" w15:restartNumberingAfterBreak="0">
    <w:nsid w:val="4C884925"/>
    <w:multiLevelType w:val="hybridMultilevel"/>
    <w:tmpl w:val="170A21EA"/>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0"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15:restartNumberingAfterBreak="0">
    <w:nsid w:val="51FA2A84"/>
    <w:multiLevelType w:val="hybridMultilevel"/>
    <w:tmpl w:val="8E223D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4F1169"/>
    <w:multiLevelType w:val="hybridMultilevel"/>
    <w:tmpl w:val="30DE15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807D7A"/>
    <w:multiLevelType w:val="hybridMultilevel"/>
    <w:tmpl w:val="CA7C9D2C"/>
    <w:lvl w:ilvl="0" w:tplc="04100017">
      <w:start w:val="1"/>
      <w:numFmt w:val="lowerLetter"/>
      <w:lvlText w:val="%1)"/>
      <w:lvlJc w:val="left"/>
      <w:pPr>
        <w:ind w:left="938" w:hanging="360"/>
      </w:p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4" w15:restartNumberingAfterBreak="0">
    <w:nsid w:val="5A4A0E37"/>
    <w:multiLevelType w:val="hybridMultilevel"/>
    <w:tmpl w:val="1DC8D4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C46F4"/>
    <w:multiLevelType w:val="multilevel"/>
    <w:tmpl w:val="A3E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38"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0" w15:restartNumberingAfterBreak="0">
    <w:nsid w:val="66150B5C"/>
    <w:multiLevelType w:val="multilevel"/>
    <w:tmpl w:val="F16C4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DD676E"/>
    <w:multiLevelType w:val="hybridMultilevel"/>
    <w:tmpl w:val="86E0D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3" w15:restartNumberingAfterBreak="0">
    <w:nsid w:val="67347290"/>
    <w:multiLevelType w:val="hybridMultilevel"/>
    <w:tmpl w:val="91A273B0"/>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B6D7913"/>
    <w:multiLevelType w:val="hybridMultilevel"/>
    <w:tmpl w:val="6458E172"/>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6" w15:restartNumberingAfterBreak="0">
    <w:nsid w:val="6EC41743"/>
    <w:multiLevelType w:val="hybridMultilevel"/>
    <w:tmpl w:val="2090BF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49"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B5105"/>
    <w:multiLevelType w:val="hybridMultilevel"/>
    <w:tmpl w:val="F2507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6F5161"/>
    <w:multiLevelType w:val="hybridMultilevel"/>
    <w:tmpl w:val="57F81CE0"/>
    <w:lvl w:ilvl="0" w:tplc="1EFAE1B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2" w15:restartNumberingAfterBreak="0">
    <w:nsid w:val="7FBE0055"/>
    <w:multiLevelType w:val="hybridMultilevel"/>
    <w:tmpl w:val="E96C7D90"/>
    <w:lvl w:ilvl="0" w:tplc="FFFFFFFF">
      <w:start w:val="1"/>
      <w:numFmt w:val="bullet"/>
      <w:lvlText w:val=""/>
      <w:lvlJc w:val="left"/>
      <w:pPr>
        <w:ind w:left="720" w:hanging="360"/>
      </w:pPr>
      <w:rPr>
        <w:rFonts w:ascii="Symbol" w:hAnsi="Symbol" w:hint="default"/>
      </w:rPr>
    </w:lvl>
    <w:lvl w:ilvl="1" w:tplc="1EFAE1B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7890456">
    <w:abstractNumId w:val="30"/>
  </w:num>
  <w:num w:numId="2" w16cid:durableId="1941788655">
    <w:abstractNumId w:val="44"/>
  </w:num>
  <w:num w:numId="3" w16cid:durableId="1775903451">
    <w:abstractNumId w:val="35"/>
  </w:num>
  <w:num w:numId="4" w16cid:durableId="1319115719">
    <w:abstractNumId w:val="49"/>
  </w:num>
  <w:num w:numId="5" w16cid:durableId="122046455">
    <w:abstractNumId w:val="4"/>
  </w:num>
  <w:num w:numId="6" w16cid:durableId="804928083">
    <w:abstractNumId w:val="8"/>
  </w:num>
  <w:num w:numId="7" w16cid:durableId="830409543">
    <w:abstractNumId w:val="19"/>
  </w:num>
  <w:num w:numId="8" w16cid:durableId="1259675439">
    <w:abstractNumId w:val="16"/>
  </w:num>
  <w:num w:numId="9" w16cid:durableId="201409791">
    <w:abstractNumId w:val="47"/>
  </w:num>
  <w:num w:numId="10" w16cid:durableId="1358653406">
    <w:abstractNumId w:val="6"/>
  </w:num>
  <w:num w:numId="11" w16cid:durableId="1314794710">
    <w:abstractNumId w:val="38"/>
  </w:num>
  <w:num w:numId="12" w16cid:durableId="1780296792">
    <w:abstractNumId w:val="11"/>
  </w:num>
  <w:num w:numId="13" w16cid:durableId="37125518">
    <w:abstractNumId w:val="26"/>
  </w:num>
  <w:num w:numId="14" w16cid:durableId="1164396457">
    <w:abstractNumId w:val="12"/>
  </w:num>
  <w:num w:numId="15" w16cid:durableId="256258030">
    <w:abstractNumId w:val="23"/>
  </w:num>
  <w:num w:numId="16" w16cid:durableId="446388143">
    <w:abstractNumId w:val="17"/>
  </w:num>
  <w:num w:numId="17" w16cid:durableId="1466268393">
    <w:abstractNumId w:val="24"/>
  </w:num>
  <w:num w:numId="18" w16cid:durableId="123234307">
    <w:abstractNumId w:val="52"/>
  </w:num>
  <w:num w:numId="19" w16cid:durableId="1826120252">
    <w:abstractNumId w:val="20"/>
  </w:num>
  <w:num w:numId="20" w16cid:durableId="792095511">
    <w:abstractNumId w:val="46"/>
  </w:num>
  <w:num w:numId="21" w16cid:durableId="1595363664">
    <w:abstractNumId w:val="32"/>
  </w:num>
  <w:num w:numId="22" w16cid:durableId="2110079331">
    <w:abstractNumId w:val="10"/>
  </w:num>
  <w:num w:numId="23" w16cid:durableId="691609200">
    <w:abstractNumId w:val="41"/>
  </w:num>
  <w:num w:numId="24" w16cid:durableId="1828477791">
    <w:abstractNumId w:val="43"/>
  </w:num>
  <w:num w:numId="25" w16cid:durableId="1189415271">
    <w:abstractNumId w:val="9"/>
  </w:num>
  <w:num w:numId="26" w16cid:durableId="1282225511">
    <w:abstractNumId w:val="7"/>
  </w:num>
  <w:num w:numId="27" w16cid:durableId="767384732">
    <w:abstractNumId w:val="18"/>
  </w:num>
  <w:num w:numId="28" w16cid:durableId="274101819">
    <w:abstractNumId w:val="34"/>
  </w:num>
  <w:num w:numId="29" w16cid:durableId="1029141065">
    <w:abstractNumId w:val="0"/>
  </w:num>
  <w:num w:numId="30" w16cid:durableId="2034334588">
    <w:abstractNumId w:val="1"/>
  </w:num>
  <w:num w:numId="31" w16cid:durableId="345986166">
    <w:abstractNumId w:val="50"/>
  </w:num>
  <w:num w:numId="32" w16cid:durableId="2005891795">
    <w:abstractNumId w:val="33"/>
  </w:num>
  <w:num w:numId="33" w16cid:durableId="352655510">
    <w:abstractNumId w:val="29"/>
  </w:num>
  <w:num w:numId="34" w16cid:durableId="98262887">
    <w:abstractNumId w:val="28"/>
  </w:num>
  <w:num w:numId="35" w16cid:durableId="509878009">
    <w:abstractNumId w:val="13"/>
  </w:num>
  <w:num w:numId="36" w16cid:durableId="611130782">
    <w:abstractNumId w:val="42"/>
  </w:num>
  <w:num w:numId="37" w16cid:durableId="403649537">
    <w:abstractNumId w:val="39"/>
  </w:num>
  <w:num w:numId="38" w16cid:durableId="1036466094">
    <w:abstractNumId w:val="5"/>
  </w:num>
  <w:num w:numId="39" w16cid:durableId="1115561380">
    <w:abstractNumId w:val="2"/>
  </w:num>
  <w:num w:numId="40" w16cid:durableId="1508053949">
    <w:abstractNumId w:val="48"/>
  </w:num>
  <w:num w:numId="41" w16cid:durableId="1114060175">
    <w:abstractNumId w:val="45"/>
  </w:num>
  <w:num w:numId="42" w16cid:durableId="2144731149">
    <w:abstractNumId w:val="15"/>
  </w:num>
  <w:num w:numId="43" w16cid:durableId="1661300867">
    <w:abstractNumId w:val="21"/>
  </w:num>
  <w:num w:numId="44" w16cid:durableId="225803485">
    <w:abstractNumId w:val="25"/>
  </w:num>
  <w:num w:numId="45" w16cid:durableId="1811513198">
    <w:abstractNumId w:val="37"/>
  </w:num>
  <w:num w:numId="46" w16cid:durableId="1687708373">
    <w:abstractNumId w:val="22"/>
  </w:num>
  <w:num w:numId="47" w16cid:durableId="1164511726">
    <w:abstractNumId w:val="14"/>
  </w:num>
  <w:num w:numId="48" w16cid:durableId="1150556190">
    <w:abstractNumId w:val="40"/>
  </w:num>
  <w:num w:numId="49" w16cid:durableId="512957856">
    <w:abstractNumId w:val="3"/>
  </w:num>
  <w:num w:numId="50" w16cid:durableId="405418179">
    <w:abstractNumId w:val="51"/>
  </w:num>
  <w:num w:numId="51" w16cid:durableId="671835552">
    <w:abstractNumId w:val="31"/>
  </w:num>
  <w:num w:numId="52" w16cid:durableId="793522812">
    <w:abstractNumId w:val="27"/>
  </w:num>
  <w:num w:numId="53" w16cid:durableId="185318586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F5"/>
    <w:rsid w:val="00000421"/>
    <w:rsid w:val="00003FBD"/>
    <w:rsid w:val="00005D16"/>
    <w:rsid w:val="00006913"/>
    <w:rsid w:val="00007AE0"/>
    <w:rsid w:val="0001176B"/>
    <w:rsid w:val="000128F8"/>
    <w:rsid w:val="00015AFE"/>
    <w:rsid w:val="00027068"/>
    <w:rsid w:val="000272C2"/>
    <w:rsid w:val="000312F1"/>
    <w:rsid w:val="00032828"/>
    <w:rsid w:val="0003314C"/>
    <w:rsid w:val="0003504D"/>
    <w:rsid w:val="000366E0"/>
    <w:rsid w:val="00037661"/>
    <w:rsid w:val="00037CC3"/>
    <w:rsid w:val="00040545"/>
    <w:rsid w:val="0004163A"/>
    <w:rsid w:val="00042042"/>
    <w:rsid w:val="00045101"/>
    <w:rsid w:val="00050088"/>
    <w:rsid w:val="00053657"/>
    <w:rsid w:val="0005494D"/>
    <w:rsid w:val="0005514A"/>
    <w:rsid w:val="00066CEE"/>
    <w:rsid w:val="00067370"/>
    <w:rsid w:val="0007461B"/>
    <w:rsid w:val="00075BA2"/>
    <w:rsid w:val="00076E11"/>
    <w:rsid w:val="00080D10"/>
    <w:rsid w:val="000817C5"/>
    <w:rsid w:val="000828B6"/>
    <w:rsid w:val="00082A19"/>
    <w:rsid w:val="000832EC"/>
    <w:rsid w:val="00084F11"/>
    <w:rsid w:val="000925B3"/>
    <w:rsid w:val="000A18EA"/>
    <w:rsid w:val="000A69AE"/>
    <w:rsid w:val="000B078E"/>
    <w:rsid w:val="000B34BD"/>
    <w:rsid w:val="000B4EA2"/>
    <w:rsid w:val="000C0EE9"/>
    <w:rsid w:val="000C2758"/>
    <w:rsid w:val="000C3110"/>
    <w:rsid w:val="000C356A"/>
    <w:rsid w:val="000C3B03"/>
    <w:rsid w:val="000C3EB5"/>
    <w:rsid w:val="000C7344"/>
    <w:rsid w:val="000D4291"/>
    <w:rsid w:val="000D54C1"/>
    <w:rsid w:val="000D564C"/>
    <w:rsid w:val="000D5956"/>
    <w:rsid w:val="000D5EDE"/>
    <w:rsid w:val="000E2B42"/>
    <w:rsid w:val="000E39BD"/>
    <w:rsid w:val="000E56DB"/>
    <w:rsid w:val="000E7005"/>
    <w:rsid w:val="000F0989"/>
    <w:rsid w:val="000F502F"/>
    <w:rsid w:val="000F73FA"/>
    <w:rsid w:val="000F75B9"/>
    <w:rsid w:val="001005D4"/>
    <w:rsid w:val="0010524D"/>
    <w:rsid w:val="001067C4"/>
    <w:rsid w:val="0010681F"/>
    <w:rsid w:val="001069F7"/>
    <w:rsid w:val="00113EE3"/>
    <w:rsid w:val="001143C2"/>
    <w:rsid w:val="00120B16"/>
    <w:rsid w:val="001243A7"/>
    <w:rsid w:val="00124DF5"/>
    <w:rsid w:val="00126872"/>
    <w:rsid w:val="00126FA8"/>
    <w:rsid w:val="00131507"/>
    <w:rsid w:val="00134710"/>
    <w:rsid w:val="00144FD2"/>
    <w:rsid w:val="00146DCF"/>
    <w:rsid w:val="0015195F"/>
    <w:rsid w:val="00151E44"/>
    <w:rsid w:val="00152758"/>
    <w:rsid w:val="00152A8E"/>
    <w:rsid w:val="0016327D"/>
    <w:rsid w:val="00163A4C"/>
    <w:rsid w:val="001645A4"/>
    <w:rsid w:val="001645B0"/>
    <w:rsid w:val="00165062"/>
    <w:rsid w:val="00165FCE"/>
    <w:rsid w:val="00166B74"/>
    <w:rsid w:val="00172327"/>
    <w:rsid w:val="00173A05"/>
    <w:rsid w:val="001779E5"/>
    <w:rsid w:val="00180FC8"/>
    <w:rsid w:val="0018325C"/>
    <w:rsid w:val="00186016"/>
    <w:rsid w:val="00187D3A"/>
    <w:rsid w:val="00190DED"/>
    <w:rsid w:val="00191BCD"/>
    <w:rsid w:val="001930BC"/>
    <w:rsid w:val="001932CA"/>
    <w:rsid w:val="001943D4"/>
    <w:rsid w:val="00196E8C"/>
    <w:rsid w:val="001A2A2D"/>
    <w:rsid w:val="001A421B"/>
    <w:rsid w:val="001A5D1F"/>
    <w:rsid w:val="001B1696"/>
    <w:rsid w:val="001C5AB3"/>
    <w:rsid w:val="001C710F"/>
    <w:rsid w:val="001C7655"/>
    <w:rsid w:val="001D3B57"/>
    <w:rsid w:val="001D4704"/>
    <w:rsid w:val="001D6128"/>
    <w:rsid w:val="001D75B9"/>
    <w:rsid w:val="001E0FAC"/>
    <w:rsid w:val="001E19D1"/>
    <w:rsid w:val="001E395D"/>
    <w:rsid w:val="001E5E99"/>
    <w:rsid w:val="001E7FCE"/>
    <w:rsid w:val="001F2441"/>
    <w:rsid w:val="001F2D19"/>
    <w:rsid w:val="001F5453"/>
    <w:rsid w:val="00200280"/>
    <w:rsid w:val="00201D8E"/>
    <w:rsid w:val="00202B49"/>
    <w:rsid w:val="002107AA"/>
    <w:rsid w:val="00212165"/>
    <w:rsid w:val="002132B9"/>
    <w:rsid w:val="00214401"/>
    <w:rsid w:val="002213AE"/>
    <w:rsid w:val="00221CE5"/>
    <w:rsid w:val="00224DF9"/>
    <w:rsid w:val="00230083"/>
    <w:rsid w:val="00232A33"/>
    <w:rsid w:val="00234544"/>
    <w:rsid w:val="0023668D"/>
    <w:rsid w:val="00237D7E"/>
    <w:rsid w:val="002423C8"/>
    <w:rsid w:val="00244B01"/>
    <w:rsid w:val="002451E8"/>
    <w:rsid w:val="002457D7"/>
    <w:rsid w:val="0024609E"/>
    <w:rsid w:val="00247123"/>
    <w:rsid w:val="002475F6"/>
    <w:rsid w:val="00251E79"/>
    <w:rsid w:val="0025395A"/>
    <w:rsid w:val="0025582C"/>
    <w:rsid w:val="0025611B"/>
    <w:rsid w:val="00257BA8"/>
    <w:rsid w:val="0026120A"/>
    <w:rsid w:val="0026271F"/>
    <w:rsid w:val="00262852"/>
    <w:rsid w:val="00262ABF"/>
    <w:rsid w:val="00264BC3"/>
    <w:rsid w:val="00264FC8"/>
    <w:rsid w:val="00276EC6"/>
    <w:rsid w:val="00277C91"/>
    <w:rsid w:val="00280AD0"/>
    <w:rsid w:val="00282639"/>
    <w:rsid w:val="00282A63"/>
    <w:rsid w:val="00282D34"/>
    <w:rsid w:val="00286105"/>
    <w:rsid w:val="00290598"/>
    <w:rsid w:val="0029427B"/>
    <w:rsid w:val="002951BC"/>
    <w:rsid w:val="002955EE"/>
    <w:rsid w:val="002A0FC8"/>
    <w:rsid w:val="002A3894"/>
    <w:rsid w:val="002A6F64"/>
    <w:rsid w:val="002A78FC"/>
    <w:rsid w:val="002B4E8C"/>
    <w:rsid w:val="002B6050"/>
    <w:rsid w:val="002B644C"/>
    <w:rsid w:val="002C40B2"/>
    <w:rsid w:val="002C544A"/>
    <w:rsid w:val="002D0EBF"/>
    <w:rsid w:val="002D1B21"/>
    <w:rsid w:val="002D2585"/>
    <w:rsid w:val="002D50CB"/>
    <w:rsid w:val="002D53E9"/>
    <w:rsid w:val="002D7159"/>
    <w:rsid w:val="002E1217"/>
    <w:rsid w:val="002E6110"/>
    <w:rsid w:val="002E6535"/>
    <w:rsid w:val="002F317F"/>
    <w:rsid w:val="002F65F0"/>
    <w:rsid w:val="002F7B75"/>
    <w:rsid w:val="003011E4"/>
    <w:rsid w:val="00301802"/>
    <w:rsid w:val="003019D1"/>
    <w:rsid w:val="00301BAD"/>
    <w:rsid w:val="00302589"/>
    <w:rsid w:val="0030581E"/>
    <w:rsid w:val="00306889"/>
    <w:rsid w:val="003122DC"/>
    <w:rsid w:val="00315947"/>
    <w:rsid w:val="00315D79"/>
    <w:rsid w:val="00322E3A"/>
    <w:rsid w:val="0033085F"/>
    <w:rsid w:val="0033195F"/>
    <w:rsid w:val="00331AF1"/>
    <w:rsid w:val="003324CC"/>
    <w:rsid w:val="00332DA6"/>
    <w:rsid w:val="00333F5B"/>
    <w:rsid w:val="0033494F"/>
    <w:rsid w:val="00337F6B"/>
    <w:rsid w:val="00341C05"/>
    <w:rsid w:val="00342049"/>
    <w:rsid w:val="00342F52"/>
    <w:rsid w:val="0035782D"/>
    <w:rsid w:val="00361AD1"/>
    <w:rsid w:val="00364382"/>
    <w:rsid w:val="00364405"/>
    <w:rsid w:val="00370990"/>
    <w:rsid w:val="0037114B"/>
    <w:rsid w:val="00372645"/>
    <w:rsid w:val="0037270C"/>
    <w:rsid w:val="00376CC0"/>
    <w:rsid w:val="00377460"/>
    <w:rsid w:val="0038148F"/>
    <w:rsid w:val="00382537"/>
    <w:rsid w:val="0038361D"/>
    <w:rsid w:val="00387223"/>
    <w:rsid w:val="003B26AC"/>
    <w:rsid w:val="003C0081"/>
    <w:rsid w:val="003C1975"/>
    <w:rsid w:val="003C5CD9"/>
    <w:rsid w:val="003C6813"/>
    <w:rsid w:val="003D14F2"/>
    <w:rsid w:val="003D1AF7"/>
    <w:rsid w:val="003D3912"/>
    <w:rsid w:val="003D3B6F"/>
    <w:rsid w:val="003D3F38"/>
    <w:rsid w:val="003D6FAC"/>
    <w:rsid w:val="003E365E"/>
    <w:rsid w:val="003E5059"/>
    <w:rsid w:val="003E6342"/>
    <w:rsid w:val="003E68EE"/>
    <w:rsid w:val="003F270E"/>
    <w:rsid w:val="003F7A00"/>
    <w:rsid w:val="00401005"/>
    <w:rsid w:val="00404E07"/>
    <w:rsid w:val="00405289"/>
    <w:rsid w:val="00405D51"/>
    <w:rsid w:val="004114EF"/>
    <w:rsid w:val="00412C94"/>
    <w:rsid w:val="00414FF6"/>
    <w:rsid w:val="00416558"/>
    <w:rsid w:val="00417A8C"/>
    <w:rsid w:val="00421917"/>
    <w:rsid w:val="00422792"/>
    <w:rsid w:val="00422F0E"/>
    <w:rsid w:val="00424229"/>
    <w:rsid w:val="0042455C"/>
    <w:rsid w:val="00424FFB"/>
    <w:rsid w:val="00425936"/>
    <w:rsid w:val="0043012F"/>
    <w:rsid w:val="004318B1"/>
    <w:rsid w:val="004368E7"/>
    <w:rsid w:val="00436FD1"/>
    <w:rsid w:val="00440C35"/>
    <w:rsid w:val="0044299C"/>
    <w:rsid w:val="004469D8"/>
    <w:rsid w:val="00447365"/>
    <w:rsid w:val="004544D7"/>
    <w:rsid w:val="00456480"/>
    <w:rsid w:val="00456BDC"/>
    <w:rsid w:val="004622C2"/>
    <w:rsid w:val="00462A80"/>
    <w:rsid w:val="00472546"/>
    <w:rsid w:val="004748A0"/>
    <w:rsid w:val="00474EB9"/>
    <w:rsid w:val="0047780D"/>
    <w:rsid w:val="00477B3A"/>
    <w:rsid w:val="00477F3A"/>
    <w:rsid w:val="00483678"/>
    <w:rsid w:val="00484A58"/>
    <w:rsid w:val="00484EAC"/>
    <w:rsid w:val="00485D90"/>
    <w:rsid w:val="00492936"/>
    <w:rsid w:val="00495424"/>
    <w:rsid w:val="00497B3C"/>
    <w:rsid w:val="004A58A0"/>
    <w:rsid w:val="004B22FA"/>
    <w:rsid w:val="004B303F"/>
    <w:rsid w:val="004B3DB5"/>
    <w:rsid w:val="004B5BE1"/>
    <w:rsid w:val="004B5EEB"/>
    <w:rsid w:val="004B6273"/>
    <w:rsid w:val="004C13CB"/>
    <w:rsid w:val="004C7CCE"/>
    <w:rsid w:val="004D2175"/>
    <w:rsid w:val="004D4436"/>
    <w:rsid w:val="004E0C95"/>
    <w:rsid w:val="004E49A8"/>
    <w:rsid w:val="004E5278"/>
    <w:rsid w:val="004E5D22"/>
    <w:rsid w:val="004E6E7D"/>
    <w:rsid w:val="004E74F8"/>
    <w:rsid w:val="004F028D"/>
    <w:rsid w:val="004F0FAE"/>
    <w:rsid w:val="004F14A1"/>
    <w:rsid w:val="004F2336"/>
    <w:rsid w:val="004F2A41"/>
    <w:rsid w:val="004F4177"/>
    <w:rsid w:val="004F6463"/>
    <w:rsid w:val="00507CD8"/>
    <w:rsid w:val="00511C1F"/>
    <w:rsid w:val="00514F7E"/>
    <w:rsid w:val="0051659E"/>
    <w:rsid w:val="00516ACE"/>
    <w:rsid w:val="0052052D"/>
    <w:rsid w:val="00524A82"/>
    <w:rsid w:val="005303C5"/>
    <w:rsid w:val="00531149"/>
    <w:rsid w:val="0053281F"/>
    <w:rsid w:val="005345DD"/>
    <w:rsid w:val="00542C02"/>
    <w:rsid w:val="00543D55"/>
    <w:rsid w:val="005444B0"/>
    <w:rsid w:val="00545B60"/>
    <w:rsid w:val="00546020"/>
    <w:rsid w:val="00546DC8"/>
    <w:rsid w:val="00550E91"/>
    <w:rsid w:val="00551319"/>
    <w:rsid w:val="00551587"/>
    <w:rsid w:val="00556575"/>
    <w:rsid w:val="0055786A"/>
    <w:rsid w:val="00557EBE"/>
    <w:rsid w:val="00561345"/>
    <w:rsid w:val="00563327"/>
    <w:rsid w:val="00564545"/>
    <w:rsid w:val="00564AC7"/>
    <w:rsid w:val="00572939"/>
    <w:rsid w:val="00573435"/>
    <w:rsid w:val="00581168"/>
    <w:rsid w:val="0058205A"/>
    <w:rsid w:val="005859BC"/>
    <w:rsid w:val="00586AFE"/>
    <w:rsid w:val="00586FB2"/>
    <w:rsid w:val="0059427F"/>
    <w:rsid w:val="005A3270"/>
    <w:rsid w:val="005A3876"/>
    <w:rsid w:val="005A486A"/>
    <w:rsid w:val="005A5A91"/>
    <w:rsid w:val="005A5B7A"/>
    <w:rsid w:val="005A5EFF"/>
    <w:rsid w:val="005A6260"/>
    <w:rsid w:val="005A798E"/>
    <w:rsid w:val="005B6373"/>
    <w:rsid w:val="005B763F"/>
    <w:rsid w:val="005C607D"/>
    <w:rsid w:val="005C6B13"/>
    <w:rsid w:val="005D24A5"/>
    <w:rsid w:val="005D5E5D"/>
    <w:rsid w:val="005E05AE"/>
    <w:rsid w:val="005E1718"/>
    <w:rsid w:val="005E2EA1"/>
    <w:rsid w:val="00600FF7"/>
    <w:rsid w:val="00611873"/>
    <w:rsid w:val="00612D63"/>
    <w:rsid w:val="00613EC7"/>
    <w:rsid w:val="00614A4C"/>
    <w:rsid w:val="00614E6A"/>
    <w:rsid w:val="006157BB"/>
    <w:rsid w:val="00627C3B"/>
    <w:rsid w:val="006309DB"/>
    <w:rsid w:val="006315E6"/>
    <w:rsid w:val="00636434"/>
    <w:rsid w:val="00645F5D"/>
    <w:rsid w:val="00651477"/>
    <w:rsid w:val="00651719"/>
    <w:rsid w:val="00654BE0"/>
    <w:rsid w:val="0065525A"/>
    <w:rsid w:val="006558C2"/>
    <w:rsid w:val="0065660D"/>
    <w:rsid w:val="00661DE1"/>
    <w:rsid w:val="00662558"/>
    <w:rsid w:val="006664B0"/>
    <w:rsid w:val="00672D53"/>
    <w:rsid w:val="00673208"/>
    <w:rsid w:val="00673275"/>
    <w:rsid w:val="0067371C"/>
    <w:rsid w:val="006766CE"/>
    <w:rsid w:val="006802A9"/>
    <w:rsid w:val="00682270"/>
    <w:rsid w:val="00682D1A"/>
    <w:rsid w:val="00684B93"/>
    <w:rsid w:val="006854C6"/>
    <w:rsid w:val="006922A8"/>
    <w:rsid w:val="006965F7"/>
    <w:rsid w:val="006974AE"/>
    <w:rsid w:val="006A0B2F"/>
    <w:rsid w:val="006A23EA"/>
    <w:rsid w:val="006A2B8D"/>
    <w:rsid w:val="006A3ED6"/>
    <w:rsid w:val="006A605A"/>
    <w:rsid w:val="006A7F8C"/>
    <w:rsid w:val="006B003C"/>
    <w:rsid w:val="006B145C"/>
    <w:rsid w:val="006B33D5"/>
    <w:rsid w:val="006C007B"/>
    <w:rsid w:val="006C3A1D"/>
    <w:rsid w:val="006C3EBC"/>
    <w:rsid w:val="006D0326"/>
    <w:rsid w:val="006D2127"/>
    <w:rsid w:val="006D2364"/>
    <w:rsid w:val="006D3FD6"/>
    <w:rsid w:val="006D4F06"/>
    <w:rsid w:val="006D609B"/>
    <w:rsid w:val="006D662D"/>
    <w:rsid w:val="006D67BB"/>
    <w:rsid w:val="006E0DD8"/>
    <w:rsid w:val="006E28FF"/>
    <w:rsid w:val="006E6221"/>
    <w:rsid w:val="006F361E"/>
    <w:rsid w:val="006F3FDF"/>
    <w:rsid w:val="006F4C80"/>
    <w:rsid w:val="006F59FB"/>
    <w:rsid w:val="00700370"/>
    <w:rsid w:val="00700662"/>
    <w:rsid w:val="007007CA"/>
    <w:rsid w:val="00703293"/>
    <w:rsid w:val="0070377F"/>
    <w:rsid w:val="00703A91"/>
    <w:rsid w:val="007042CD"/>
    <w:rsid w:val="00704DC4"/>
    <w:rsid w:val="007069BF"/>
    <w:rsid w:val="00706ED6"/>
    <w:rsid w:val="007155D2"/>
    <w:rsid w:val="0071746E"/>
    <w:rsid w:val="00717A8A"/>
    <w:rsid w:val="0072058F"/>
    <w:rsid w:val="00720809"/>
    <w:rsid w:val="007211FB"/>
    <w:rsid w:val="00724D95"/>
    <w:rsid w:val="00726962"/>
    <w:rsid w:val="00727AD1"/>
    <w:rsid w:val="00727BA1"/>
    <w:rsid w:val="00731B19"/>
    <w:rsid w:val="007342E8"/>
    <w:rsid w:val="00734E4C"/>
    <w:rsid w:val="00735461"/>
    <w:rsid w:val="007359B3"/>
    <w:rsid w:val="00735E77"/>
    <w:rsid w:val="007360E2"/>
    <w:rsid w:val="00736D85"/>
    <w:rsid w:val="0074001A"/>
    <w:rsid w:val="007416AB"/>
    <w:rsid w:val="00745F1D"/>
    <w:rsid w:val="00747107"/>
    <w:rsid w:val="00747E34"/>
    <w:rsid w:val="00752BCC"/>
    <w:rsid w:val="00753DB9"/>
    <w:rsid w:val="00756E25"/>
    <w:rsid w:val="007610B1"/>
    <w:rsid w:val="007645A6"/>
    <w:rsid w:val="0076521E"/>
    <w:rsid w:val="00765C72"/>
    <w:rsid w:val="00767688"/>
    <w:rsid w:val="00771724"/>
    <w:rsid w:val="00774327"/>
    <w:rsid w:val="0077581C"/>
    <w:rsid w:val="00777C97"/>
    <w:rsid w:val="0078220E"/>
    <w:rsid w:val="00787C90"/>
    <w:rsid w:val="00791389"/>
    <w:rsid w:val="007927A0"/>
    <w:rsid w:val="007948D8"/>
    <w:rsid w:val="00795461"/>
    <w:rsid w:val="00797BC7"/>
    <w:rsid w:val="007A0201"/>
    <w:rsid w:val="007A0E23"/>
    <w:rsid w:val="007A69A5"/>
    <w:rsid w:val="007B19E8"/>
    <w:rsid w:val="007B2144"/>
    <w:rsid w:val="007B33FD"/>
    <w:rsid w:val="007B7E6F"/>
    <w:rsid w:val="007C025D"/>
    <w:rsid w:val="007C6442"/>
    <w:rsid w:val="007C6C8E"/>
    <w:rsid w:val="007C6FDE"/>
    <w:rsid w:val="007D01B3"/>
    <w:rsid w:val="007E046E"/>
    <w:rsid w:val="007E20EA"/>
    <w:rsid w:val="007E35DE"/>
    <w:rsid w:val="007E53FE"/>
    <w:rsid w:val="007E72CF"/>
    <w:rsid w:val="007F0F45"/>
    <w:rsid w:val="00805E59"/>
    <w:rsid w:val="0080614E"/>
    <w:rsid w:val="00807685"/>
    <w:rsid w:val="00807CD7"/>
    <w:rsid w:val="00810E0A"/>
    <w:rsid w:val="008132BF"/>
    <w:rsid w:val="008140AA"/>
    <w:rsid w:val="0082205A"/>
    <w:rsid w:val="00822761"/>
    <w:rsid w:val="00823987"/>
    <w:rsid w:val="00824718"/>
    <w:rsid w:val="008324CC"/>
    <w:rsid w:val="0083449B"/>
    <w:rsid w:val="00834AEA"/>
    <w:rsid w:val="00836678"/>
    <w:rsid w:val="0083771D"/>
    <w:rsid w:val="00837B2E"/>
    <w:rsid w:val="0084579F"/>
    <w:rsid w:val="008545D1"/>
    <w:rsid w:val="0086055A"/>
    <w:rsid w:val="00864326"/>
    <w:rsid w:val="008653B1"/>
    <w:rsid w:val="00866242"/>
    <w:rsid w:val="00875821"/>
    <w:rsid w:val="00882374"/>
    <w:rsid w:val="00882785"/>
    <w:rsid w:val="00885C99"/>
    <w:rsid w:val="00886497"/>
    <w:rsid w:val="0088709B"/>
    <w:rsid w:val="008937FA"/>
    <w:rsid w:val="00895FF8"/>
    <w:rsid w:val="008A0026"/>
    <w:rsid w:val="008A1BD3"/>
    <w:rsid w:val="008A1E06"/>
    <w:rsid w:val="008A4181"/>
    <w:rsid w:val="008A5510"/>
    <w:rsid w:val="008B136F"/>
    <w:rsid w:val="008B158C"/>
    <w:rsid w:val="008B399D"/>
    <w:rsid w:val="008C1E4D"/>
    <w:rsid w:val="008C25F7"/>
    <w:rsid w:val="008C3181"/>
    <w:rsid w:val="008C7D2F"/>
    <w:rsid w:val="008D14A3"/>
    <w:rsid w:val="008D4B39"/>
    <w:rsid w:val="008E4A98"/>
    <w:rsid w:val="008E57FA"/>
    <w:rsid w:val="008F08D5"/>
    <w:rsid w:val="008F54F3"/>
    <w:rsid w:val="008F6F44"/>
    <w:rsid w:val="008F7A69"/>
    <w:rsid w:val="00900864"/>
    <w:rsid w:val="009054B7"/>
    <w:rsid w:val="00907562"/>
    <w:rsid w:val="00907644"/>
    <w:rsid w:val="00911FF1"/>
    <w:rsid w:val="009120EA"/>
    <w:rsid w:val="00913C62"/>
    <w:rsid w:val="009158AD"/>
    <w:rsid w:val="009165AB"/>
    <w:rsid w:val="009176E6"/>
    <w:rsid w:val="00921D9A"/>
    <w:rsid w:val="00924C6F"/>
    <w:rsid w:val="0093125C"/>
    <w:rsid w:val="009345A9"/>
    <w:rsid w:val="009411BB"/>
    <w:rsid w:val="00942F41"/>
    <w:rsid w:val="009449C0"/>
    <w:rsid w:val="00944BA0"/>
    <w:rsid w:val="00944E3B"/>
    <w:rsid w:val="009458B6"/>
    <w:rsid w:val="0095227F"/>
    <w:rsid w:val="0096143B"/>
    <w:rsid w:val="00961626"/>
    <w:rsid w:val="00964625"/>
    <w:rsid w:val="00965160"/>
    <w:rsid w:val="009676B5"/>
    <w:rsid w:val="00970530"/>
    <w:rsid w:val="00970E49"/>
    <w:rsid w:val="009715C0"/>
    <w:rsid w:val="00982B54"/>
    <w:rsid w:val="00982E38"/>
    <w:rsid w:val="009863CD"/>
    <w:rsid w:val="009925FD"/>
    <w:rsid w:val="00997CB7"/>
    <w:rsid w:val="009A22EF"/>
    <w:rsid w:val="009A2959"/>
    <w:rsid w:val="009A5A2C"/>
    <w:rsid w:val="009A6809"/>
    <w:rsid w:val="009B33A2"/>
    <w:rsid w:val="009C23FD"/>
    <w:rsid w:val="009C44DA"/>
    <w:rsid w:val="009D099D"/>
    <w:rsid w:val="009D1821"/>
    <w:rsid w:val="009D555B"/>
    <w:rsid w:val="009D59AD"/>
    <w:rsid w:val="009D6415"/>
    <w:rsid w:val="009E0EF2"/>
    <w:rsid w:val="009E2493"/>
    <w:rsid w:val="009E3ADB"/>
    <w:rsid w:val="009E6517"/>
    <w:rsid w:val="009E7019"/>
    <w:rsid w:val="009F08DD"/>
    <w:rsid w:val="009F1252"/>
    <w:rsid w:val="009F1BD6"/>
    <w:rsid w:val="009F209E"/>
    <w:rsid w:val="009F2A98"/>
    <w:rsid w:val="009F59E7"/>
    <w:rsid w:val="00A033BF"/>
    <w:rsid w:val="00A044B6"/>
    <w:rsid w:val="00A07699"/>
    <w:rsid w:val="00A14689"/>
    <w:rsid w:val="00A15D33"/>
    <w:rsid w:val="00A15FBB"/>
    <w:rsid w:val="00A209AD"/>
    <w:rsid w:val="00A241B9"/>
    <w:rsid w:val="00A264BC"/>
    <w:rsid w:val="00A2687A"/>
    <w:rsid w:val="00A3006A"/>
    <w:rsid w:val="00A300BB"/>
    <w:rsid w:val="00A31D64"/>
    <w:rsid w:val="00A32452"/>
    <w:rsid w:val="00A33CDE"/>
    <w:rsid w:val="00A34611"/>
    <w:rsid w:val="00A402D5"/>
    <w:rsid w:val="00A421B1"/>
    <w:rsid w:val="00A422D7"/>
    <w:rsid w:val="00A448EE"/>
    <w:rsid w:val="00A46779"/>
    <w:rsid w:val="00A50CA9"/>
    <w:rsid w:val="00A54758"/>
    <w:rsid w:val="00A55B70"/>
    <w:rsid w:val="00A5773B"/>
    <w:rsid w:val="00A57856"/>
    <w:rsid w:val="00A631D4"/>
    <w:rsid w:val="00A634D2"/>
    <w:rsid w:val="00A6676B"/>
    <w:rsid w:val="00A66ADE"/>
    <w:rsid w:val="00A66C59"/>
    <w:rsid w:val="00A73397"/>
    <w:rsid w:val="00A73B64"/>
    <w:rsid w:val="00A74477"/>
    <w:rsid w:val="00A80023"/>
    <w:rsid w:val="00A81892"/>
    <w:rsid w:val="00A861D6"/>
    <w:rsid w:val="00A95723"/>
    <w:rsid w:val="00A95EA9"/>
    <w:rsid w:val="00AA1C69"/>
    <w:rsid w:val="00AA27EA"/>
    <w:rsid w:val="00AA580A"/>
    <w:rsid w:val="00AA698B"/>
    <w:rsid w:val="00AB12B3"/>
    <w:rsid w:val="00AB318F"/>
    <w:rsid w:val="00AB6ED8"/>
    <w:rsid w:val="00AB71D1"/>
    <w:rsid w:val="00AC7643"/>
    <w:rsid w:val="00AC7A46"/>
    <w:rsid w:val="00AE16CC"/>
    <w:rsid w:val="00AE1F5E"/>
    <w:rsid w:val="00AE2003"/>
    <w:rsid w:val="00AE2AB5"/>
    <w:rsid w:val="00AE3E7E"/>
    <w:rsid w:val="00AE5824"/>
    <w:rsid w:val="00AE5BBD"/>
    <w:rsid w:val="00AE6E3C"/>
    <w:rsid w:val="00AF373A"/>
    <w:rsid w:val="00AF45E6"/>
    <w:rsid w:val="00AF654B"/>
    <w:rsid w:val="00B00D06"/>
    <w:rsid w:val="00B01DD6"/>
    <w:rsid w:val="00B02D62"/>
    <w:rsid w:val="00B03FF7"/>
    <w:rsid w:val="00B048E0"/>
    <w:rsid w:val="00B06F4D"/>
    <w:rsid w:val="00B2219C"/>
    <w:rsid w:val="00B23D84"/>
    <w:rsid w:val="00B26653"/>
    <w:rsid w:val="00B2757B"/>
    <w:rsid w:val="00B3099A"/>
    <w:rsid w:val="00B3348F"/>
    <w:rsid w:val="00B34DB8"/>
    <w:rsid w:val="00B370CD"/>
    <w:rsid w:val="00B41D60"/>
    <w:rsid w:val="00B465D8"/>
    <w:rsid w:val="00B472B6"/>
    <w:rsid w:val="00B50272"/>
    <w:rsid w:val="00B50570"/>
    <w:rsid w:val="00B5153A"/>
    <w:rsid w:val="00B51AE0"/>
    <w:rsid w:val="00B53777"/>
    <w:rsid w:val="00B553FF"/>
    <w:rsid w:val="00B55A00"/>
    <w:rsid w:val="00B61C69"/>
    <w:rsid w:val="00B657C9"/>
    <w:rsid w:val="00B67FE2"/>
    <w:rsid w:val="00B70AC0"/>
    <w:rsid w:val="00B75087"/>
    <w:rsid w:val="00B764DE"/>
    <w:rsid w:val="00B77F24"/>
    <w:rsid w:val="00B819A1"/>
    <w:rsid w:val="00B81B03"/>
    <w:rsid w:val="00B847D1"/>
    <w:rsid w:val="00B85E07"/>
    <w:rsid w:val="00B87A32"/>
    <w:rsid w:val="00BA5C2D"/>
    <w:rsid w:val="00BA6FD6"/>
    <w:rsid w:val="00BA77CE"/>
    <w:rsid w:val="00BA7A8A"/>
    <w:rsid w:val="00BB0227"/>
    <w:rsid w:val="00BB3D96"/>
    <w:rsid w:val="00BB43D8"/>
    <w:rsid w:val="00BB7023"/>
    <w:rsid w:val="00BC2063"/>
    <w:rsid w:val="00BC2C54"/>
    <w:rsid w:val="00BC3F54"/>
    <w:rsid w:val="00BC614D"/>
    <w:rsid w:val="00BC6AC9"/>
    <w:rsid w:val="00BC6E5F"/>
    <w:rsid w:val="00BD090D"/>
    <w:rsid w:val="00BD13F9"/>
    <w:rsid w:val="00BD56B3"/>
    <w:rsid w:val="00BD6DD6"/>
    <w:rsid w:val="00BE2A64"/>
    <w:rsid w:val="00BE3D1A"/>
    <w:rsid w:val="00BE4F45"/>
    <w:rsid w:val="00BE55E5"/>
    <w:rsid w:val="00BE7454"/>
    <w:rsid w:val="00BE7776"/>
    <w:rsid w:val="00BF5654"/>
    <w:rsid w:val="00C02139"/>
    <w:rsid w:val="00C06608"/>
    <w:rsid w:val="00C06C65"/>
    <w:rsid w:val="00C0706F"/>
    <w:rsid w:val="00C07E39"/>
    <w:rsid w:val="00C07F16"/>
    <w:rsid w:val="00C138ED"/>
    <w:rsid w:val="00C1394F"/>
    <w:rsid w:val="00C175BF"/>
    <w:rsid w:val="00C21912"/>
    <w:rsid w:val="00C21B3A"/>
    <w:rsid w:val="00C22AAD"/>
    <w:rsid w:val="00C2316A"/>
    <w:rsid w:val="00C306FC"/>
    <w:rsid w:val="00C307E4"/>
    <w:rsid w:val="00C330DA"/>
    <w:rsid w:val="00C3731E"/>
    <w:rsid w:val="00C40E57"/>
    <w:rsid w:val="00C50555"/>
    <w:rsid w:val="00C5670F"/>
    <w:rsid w:val="00C70119"/>
    <w:rsid w:val="00C75369"/>
    <w:rsid w:val="00C75636"/>
    <w:rsid w:val="00C7754C"/>
    <w:rsid w:val="00C81122"/>
    <w:rsid w:val="00C82BE6"/>
    <w:rsid w:val="00C85F94"/>
    <w:rsid w:val="00C86D1A"/>
    <w:rsid w:val="00C8793A"/>
    <w:rsid w:val="00C92DB5"/>
    <w:rsid w:val="00C94676"/>
    <w:rsid w:val="00C953BB"/>
    <w:rsid w:val="00C97CB2"/>
    <w:rsid w:val="00CA65F2"/>
    <w:rsid w:val="00CB0AAD"/>
    <w:rsid w:val="00CB196D"/>
    <w:rsid w:val="00CB1DB9"/>
    <w:rsid w:val="00CB1DD7"/>
    <w:rsid w:val="00CB4649"/>
    <w:rsid w:val="00CB58B8"/>
    <w:rsid w:val="00CB6786"/>
    <w:rsid w:val="00CC049D"/>
    <w:rsid w:val="00CC135F"/>
    <w:rsid w:val="00CC198E"/>
    <w:rsid w:val="00CC4E23"/>
    <w:rsid w:val="00CC5346"/>
    <w:rsid w:val="00CC5927"/>
    <w:rsid w:val="00CD0823"/>
    <w:rsid w:val="00CD0BBA"/>
    <w:rsid w:val="00CD11A8"/>
    <w:rsid w:val="00CD1B07"/>
    <w:rsid w:val="00CE05FD"/>
    <w:rsid w:val="00CE4868"/>
    <w:rsid w:val="00CE5BA0"/>
    <w:rsid w:val="00D02BF5"/>
    <w:rsid w:val="00D02C33"/>
    <w:rsid w:val="00D0770B"/>
    <w:rsid w:val="00D10A96"/>
    <w:rsid w:val="00D16507"/>
    <w:rsid w:val="00D17F49"/>
    <w:rsid w:val="00D21AE1"/>
    <w:rsid w:val="00D22232"/>
    <w:rsid w:val="00D3173C"/>
    <w:rsid w:val="00D374C1"/>
    <w:rsid w:val="00D40165"/>
    <w:rsid w:val="00D40BDC"/>
    <w:rsid w:val="00D4125D"/>
    <w:rsid w:val="00D42940"/>
    <w:rsid w:val="00D42B15"/>
    <w:rsid w:val="00D4525E"/>
    <w:rsid w:val="00D46174"/>
    <w:rsid w:val="00D53034"/>
    <w:rsid w:val="00D54106"/>
    <w:rsid w:val="00D56368"/>
    <w:rsid w:val="00D56F99"/>
    <w:rsid w:val="00D57165"/>
    <w:rsid w:val="00D57C16"/>
    <w:rsid w:val="00D60001"/>
    <w:rsid w:val="00D605DF"/>
    <w:rsid w:val="00D6127B"/>
    <w:rsid w:val="00D641AE"/>
    <w:rsid w:val="00D655CD"/>
    <w:rsid w:val="00D67ECF"/>
    <w:rsid w:val="00D7668E"/>
    <w:rsid w:val="00D76FBE"/>
    <w:rsid w:val="00D84AE5"/>
    <w:rsid w:val="00D85714"/>
    <w:rsid w:val="00D85793"/>
    <w:rsid w:val="00D90B06"/>
    <w:rsid w:val="00D936A8"/>
    <w:rsid w:val="00D960FE"/>
    <w:rsid w:val="00DA1188"/>
    <w:rsid w:val="00DA1CB7"/>
    <w:rsid w:val="00DA36D0"/>
    <w:rsid w:val="00DA5BC5"/>
    <w:rsid w:val="00DA668D"/>
    <w:rsid w:val="00DA75ED"/>
    <w:rsid w:val="00DA7F57"/>
    <w:rsid w:val="00DB12A2"/>
    <w:rsid w:val="00DB167E"/>
    <w:rsid w:val="00DB1A3B"/>
    <w:rsid w:val="00DB3883"/>
    <w:rsid w:val="00DB4316"/>
    <w:rsid w:val="00DB4CC8"/>
    <w:rsid w:val="00DB5AE5"/>
    <w:rsid w:val="00DC6F10"/>
    <w:rsid w:val="00DD38D2"/>
    <w:rsid w:val="00DD395E"/>
    <w:rsid w:val="00DD72C8"/>
    <w:rsid w:val="00DD74C6"/>
    <w:rsid w:val="00DD74EB"/>
    <w:rsid w:val="00DE01D5"/>
    <w:rsid w:val="00DE0A25"/>
    <w:rsid w:val="00DE11A1"/>
    <w:rsid w:val="00DE17E1"/>
    <w:rsid w:val="00DE46A1"/>
    <w:rsid w:val="00DF2185"/>
    <w:rsid w:val="00DF2DF8"/>
    <w:rsid w:val="00DF5177"/>
    <w:rsid w:val="00E06A40"/>
    <w:rsid w:val="00E15502"/>
    <w:rsid w:val="00E16556"/>
    <w:rsid w:val="00E21A76"/>
    <w:rsid w:val="00E22413"/>
    <w:rsid w:val="00E25C13"/>
    <w:rsid w:val="00E30B0C"/>
    <w:rsid w:val="00E37366"/>
    <w:rsid w:val="00E37B59"/>
    <w:rsid w:val="00E414D5"/>
    <w:rsid w:val="00E441AB"/>
    <w:rsid w:val="00E52D27"/>
    <w:rsid w:val="00E56D18"/>
    <w:rsid w:val="00E57FD0"/>
    <w:rsid w:val="00E60FA1"/>
    <w:rsid w:val="00E64083"/>
    <w:rsid w:val="00E71E30"/>
    <w:rsid w:val="00E73B35"/>
    <w:rsid w:val="00E77C0C"/>
    <w:rsid w:val="00E807B7"/>
    <w:rsid w:val="00E8356F"/>
    <w:rsid w:val="00E84CF0"/>
    <w:rsid w:val="00E90751"/>
    <w:rsid w:val="00E93ACB"/>
    <w:rsid w:val="00E93EDE"/>
    <w:rsid w:val="00E95EF8"/>
    <w:rsid w:val="00EA27F4"/>
    <w:rsid w:val="00EB1A35"/>
    <w:rsid w:val="00EB5916"/>
    <w:rsid w:val="00EB6E10"/>
    <w:rsid w:val="00EC7E56"/>
    <w:rsid w:val="00ED0CC0"/>
    <w:rsid w:val="00ED4677"/>
    <w:rsid w:val="00EE0E48"/>
    <w:rsid w:val="00EE169B"/>
    <w:rsid w:val="00EE1907"/>
    <w:rsid w:val="00EE4D46"/>
    <w:rsid w:val="00EE6481"/>
    <w:rsid w:val="00EF20ED"/>
    <w:rsid w:val="00EF4513"/>
    <w:rsid w:val="00EF7969"/>
    <w:rsid w:val="00EF7FAA"/>
    <w:rsid w:val="00F026D1"/>
    <w:rsid w:val="00F0495A"/>
    <w:rsid w:val="00F06B4B"/>
    <w:rsid w:val="00F1270D"/>
    <w:rsid w:val="00F15F72"/>
    <w:rsid w:val="00F16E1E"/>
    <w:rsid w:val="00F214F1"/>
    <w:rsid w:val="00F24622"/>
    <w:rsid w:val="00F26A0D"/>
    <w:rsid w:val="00F33DB3"/>
    <w:rsid w:val="00F34D4C"/>
    <w:rsid w:val="00F4200C"/>
    <w:rsid w:val="00F43097"/>
    <w:rsid w:val="00F4400B"/>
    <w:rsid w:val="00F44782"/>
    <w:rsid w:val="00F466E8"/>
    <w:rsid w:val="00F512F8"/>
    <w:rsid w:val="00F521DC"/>
    <w:rsid w:val="00F56F05"/>
    <w:rsid w:val="00F61029"/>
    <w:rsid w:val="00F62D6F"/>
    <w:rsid w:val="00F63740"/>
    <w:rsid w:val="00F64C51"/>
    <w:rsid w:val="00F64D80"/>
    <w:rsid w:val="00F64DEC"/>
    <w:rsid w:val="00F6511F"/>
    <w:rsid w:val="00F675B6"/>
    <w:rsid w:val="00F676C5"/>
    <w:rsid w:val="00F707B7"/>
    <w:rsid w:val="00F710C4"/>
    <w:rsid w:val="00F72FD3"/>
    <w:rsid w:val="00F761A0"/>
    <w:rsid w:val="00F82457"/>
    <w:rsid w:val="00F84FEA"/>
    <w:rsid w:val="00F85983"/>
    <w:rsid w:val="00F8617D"/>
    <w:rsid w:val="00F87A5C"/>
    <w:rsid w:val="00F923C9"/>
    <w:rsid w:val="00F94CA4"/>
    <w:rsid w:val="00FA392E"/>
    <w:rsid w:val="00FB0663"/>
    <w:rsid w:val="00FB07F9"/>
    <w:rsid w:val="00FB7BAE"/>
    <w:rsid w:val="00FB7CB8"/>
    <w:rsid w:val="00FC2CA9"/>
    <w:rsid w:val="00FC6628"/>
    <w:rsid w:val="00FC7114"/>
    <w:rsid w:val="00FC7EA7"/>
    <w:rsid w:val="00FD15CA"/>
    <w:rsid w:val="00FD3D38"/>
    <w:rsid w:val="00FD75E2"/>
    <w:rsid w:val="00FE0AAE"/>
    <w:rsid w:val="00FF13D4"/>
    <w:rsid w:val="00FF1EF1"/>
    <w:rsid w:val="00FF2F0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5B411FBB-7EA4-D54E-ACD7-2133D83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ind w:left="576"/>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037CC3"/>
    <w:pPr>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B02D62"/>
    <w:pPr>
      <w:tabs>
        <w:tab w:val="left" w:pos="960"/>
        <w:tab w:val="right" w:leader="dot" w:pos="9628"/>
      </w:tabs>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6"/>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semiHidden/>
    <w:unhideWhenUsed/>
    <w:rsid w:val="00DB167E"/>
    <w:rPr>
      <w:sz w:val="20"/>
      <w:szCs w:val="20"/>
    </w:rPr>
  </w:style>
  <w:style w:type="character" w:customStyle="1" w:styleId="TestocommentoCarattere">
    <w:name w:val="Testo commento Carattere"/>
    <w:basedOn w:val="Carpredefinitoparagrafo"/>
    <w:link w:val="Testocommento"/>
    <w:uiPriority w:val="99"/>
    <w:semiHidden/>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Corpotesto">
    <w:name w:val="Body Text"/>
    <w:basedOn w:val="Normale"/>
    <w:link w:val="CorpotestoCarattere"/>
    <w:rsid w:val="00224DF9"/>
    <w:pPr>
      <w:suppressAutoHyphens/>
      <w:autoSpaceDE w:val="0"/>
      <w:spacing w:before="240" w:after="240"/>
      <w:jc w:val="both"/>
    </w:pPr>
    <w:rPr>
      <w:bCs/>
      <w:lang w:eastAsia="zh-CN"/>
    </w:rPr>
  </w:style>
  <w:style w:type="character" w:customStyle="1" w:styleId="CorpotestoCarattere">
    <w:name w:val="Corpo testo Carattere"/>
    <w:basedOn w:val="Carpredefinitoparagrafo"/>
    <w:link w:val="Corpotesto"/>
    <w:uiPriority w:val="1"/>
    <w:rsid w:val="00224DF9"/>
    <w:rPr>
      <w:rFonts w:ascii="Times New Roman" w:eastAsia="Times New Roman" w:hAnsi="Times New Roman" w:cs="Times New Roman"/>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246">
      <w:bodyDiv w:val="1"/>
      <w:marLeft w:val="0"/>
      <w:marRight w:val="0"/>
      <w:marTop w:val="0"/>
      <w:marBottom w:val="0"/>
      <w:divBdr>
        <w:top w:val="none" w:sz="0" w:space="0" w:color="auto"/>
        <w:left w:val="none" w:sz="0" w:space="0" w:color="auto"/>
        <w:bottom w:val="none" w:sz="0" w:space="0" w:color="auto"/>
        <w:right w:val="none" w:sz="0" w:space="0" w:color="auto"/>
      </w:divBdr>
      <w:divsChild>
        <w:div w:id="791051690">
          <w:marLeft w:val="0"/>
          <w:marRight w:val="0"/>
          <w:marTop w:val="0"/>
          <w:marBottom w:val="0"/>
          <w:divBdr>
            <w:top w:val="none" w:sz="0" w:space="0" w:color="auto"/>
            <w:left w:val="none" w:sz="0" w:space="0" w:color="auto"/>
            <w:bottom w:val="none" w:sz="0" w:space="0" w:color="auto"/>
            <w:right w:val="none" w:sz="0" w:space="0" w:color="auto"/>
          </w:divBdr>
          <w:divsChild>
            <w:div w:id="640964669">
              <w:marLeft w:val="0"/>
              <w:marRight w:val="0"/>
              <w:marTop w:val="0"/>
              <w:marBottom w:val="0"/>
              <w:divBdr>
                <w:top w:val="none" w:sz="0" w:space="0" w:color="auto"/>
                <w:left w:val="none" w:sz="0" w:space="0" w:color="auto"/>
                <w:bottom w:val="none" w:sz="0" w:space="0" w:color="auto"/>
                <w:right w:val="none" w:sz="0" w:space="0" w:color="auto"/>
              </w:divBdr>
              <w:divsChild>
                <w:div w:id="1519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1169">
      <w:bodyDiv w:val="1"/>
      <w:marLeft w:val="0"/>
      <w:marRight w:val="0"/>
      <w:marTop w:val="0"/>
      <w:marBottom w:val="0"/>
      <w:divBdr>
        <w:top w:val="none" w:sz="0" w:space="0" w:color="auto"/>
        <w:left w:val="none" w:sz="0" w:space="0" w:color="auto"/>
        <w:bottom w:val="none" w:sz="0" w:space="0" w:color="auto"/>
        <w:right w:val="none" w:sz="0" w:space="0" w:color="auto"/>
      </w:divBdr>
      <w:divsChild>
        <w:div w:id="1831867777">
          <w:marLeft w:val="0"/>
          <w:marRight w:val="0"/>
          <w:marTop w:val="0"/>
          <w:marBottom w:val="0"/>
          <w:divBdr>
            <w:top w:val="none" w:sz="0" w:space="0" w:color="auto"/>
            <w:left w:val="none" w:sz="0" w:space="0" w:color="auto"/>
            <w:bottom w:val="none" w:sz="0" w:space="0" w:color="auto"/>
            <w:right w:val="none" w:sz="0" w:space="0" w:color="auto"/>
          </w:divBdr>
          <w:divsChild>
            <w:div w:id="950161400">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
              </w:divsChild>
            </w:div>
            <w:div w:id="1586644636">
              <w:marLeft w:val="0"/>
              <w:marRight w:val="0"/>
              <w:marTop w:val="0"/>
              <w:marBottom w:val="0"/>
              <w:divBdr>
                <w:top w:val="none" w:sz="0" w:space="0" w:color="auto"/>
                <w:left w:val="none" w:sz="0" w:space="0" w:color="auto"/>
                <w:bottom w:val="none" w:sz="0" w:space="0" w:color="auto"/>
                <w:right w:val="none" w:sz="0" w:space="0" w:color="auto"/>
              </w:divBdr>
              <w:divsChild>
                <w:div w:id="2085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274">
      <w:bodyDiv w:val="1"/>
      <w:marLeft w:val="0"/>
      <w:marRight w:val="0"/>
      <w:marTop w:val="0"/>
      <w:marBottom w:val="0"/>
      <w:divBdr>
        <w:top w:val="none" w:sz="0" w:space="0" w:color="auto"/>
        <w:left w:val="none" w:sz="0" w:space="0" w:color="auto"/>
        <w:bottom w:val="none" w:sz="0" w:space="0" w:color="auto"/>
        <w:right w:val="none" w:sz="0" w:space="0" w:color="auto"/>
      </w:divBdr>
      <w:divsChild>
        <w:div w:id="544830463">
          <w:marLeft w:val="0"/>
          <w:marRight w:val="0"/>
          <w:marTop w:val="0"/>
          <w:marBottom w:val="0"/>
          <w:divBdr>
            <w:top w:val="none" w:sz="0" w:space="0" w:color="auto"/>
            <w:left w:val="none" w:sz="0" w:space="0" w:color="auto"/>
            <w:bottom w:val="none" w:sz="0" w:space="0" w:color="auto"/>
            <w:right w:val="none" w:sz="0" w:space="0" w:color="auto"/>
          </w:divBdr>
          <w:divsChild>
            <w:div w:id="39787619">
              <w:marLeft w:val="0"/>
              <w:marRight w:val="0"/>
              <w:marTop w:val="0"/>
              <w:marBottom w:val="0"/>
              <w:divBdr>
                <w:top w:val="none" w:sz="0" w:space="0" w:color="auto"/>
                <w:left w:val="none" w:sz="0" w:space="0" w:color="auto"/>
                <w:bottom w:val="none" w:sz="0" w:space="0" w:color="auto"/>
                <w:right w:val="none" w:sz="0" w:space="0" w:color="auto"/>
              </w:divBdr>
              <w:divsChild>
                <w:div w:id="3293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282">
      <w:bodyDiv w:val="1"/>
      <w:marLeft w:val="0"/>
      <w:marRight w:val="0"/>
      <w:marTop w:val="0"/>
      <w:marBottom w:val="0"/>
      <w:divBdr>
        <w:top w:val="none" w:sz="0" w:space="0" w:color="auto"/>
        <w:left w:val="none" w:sz="0" w:space="0" w:color="auto"/>
        <w:bottom w:val="none" w:sz="0" w:space="0" w:color="auto"/>
        <w:right w:val="none" w:sz="0" w:space="0" w:color="auto"/>
      </w:divBdr>
      <w:divsChild>
        <w:div w:id="498161391">
          <w:marLeft w:val="0"/>
          <w:marRight w:val="0"/>
          <w:marTop w:val="0"/>
          <w:marBottom w:val="0"/>
          <w:divBdr>
            <w:top w:val="none" w:sz="0" w:space="0" w:color="auto"/>
            <w:left w:val="none" w:sz="0" w:space="0" w:color="auto"/>
            <w:bottom w:val="none" w:sz="0" w:space="0" w:color="auto"/>
            <w:right w:val="none" w:sz="0" w:space="0" w:color="auto"/>
          </w:divBdr>
          <w:divsChild>
            <w:div w:id="1906992549">
              <w:marLeft w:val="0"/>
              <w:marRight w:val="0"/>
              <w:marTop w:val="0"/>
              <w:marBottom w:val="0"/>
              <w:divBdr>
                <w:top w:val="none" w:sz="0" w:space="0" w:color="auto"/>
                <w:left w:val="none" w:sz="0" w:space="0" w:color="auto"/>
                <w:bottom w:val="none" w:sz="0" w:space="0" w:color="auto"/>
                <w:right w:val="none" w:sz="0" w:space="0" w:color="auto"/>
              </w:divBdr>
              <w:divsChild>
                <w:div w:id="21346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4023">
      <w:bodyDiv w:val="1"/>
      <w:marLeft w:val="0"/>
      <w:marRight w:val="0"/>
      <w:marTop w:val="0"/>
      <w:marBottom w:val="0"/>
      <w:divBdr>
        <w:top w:val="none" w:sz="0" w:space="0" w:color="auto"/>
        <w:left w:val="none" w:sz="0" w:space="0" w:color="auto"/>
        <w:bottom w:val="none" w:sz="0" w:space="0" w:color="auto"/>
        <w:right w:val="none" w:sz="0" w:space="0" w:color="auto"/>
      </w:divBdr>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2347">
      <w:bodyDiv w:val="1"/>
      <w:marLeft w:val="0"/>
      <w:marRight w:val="0"/>
      <w:marTop w:val="0"/>
      <w:marBottom w:val="0"/>
      <w:divBdr>
        <w:top w:val="none" w:sz="0" w:space="0" w:color="auto"/>
        <w:left w:val="none" w:sz="0" w:space="0" w:color="auto"/>
        <w:bottom w:val="none" w:sz="0" w:space="0" w:color="auto"/>
        <w:right w:val="none" w:sz="0" w:space="0" w:color="auto"/>
      </w:divBdr>
      <w:divsChild>
        <w:div w:id="1590775511">
          <w:marLeft w:val="0"/>
          <w:marRight w:val="0"/>
          <w:marTop w:val="0"/>
          <w:marBottom w:val="0"/>
          <w:divBdr>
            <w:top w:val="none" w:sz="0" w:space="0" w:color="auto"/>
            <w:left w:val="none" w:sz="0" w:space="0" w:color="auto"/>
            <w:bottom w:val="none" w:sz="0" w:space="0" w:color="auto"/>
            <w:right w:val="none" w:sz="0" w:space="0" w:color="auto"/>
          </w:divBdr>
          <w:divsChild>
            <w:div w:id="202837125">
              <w:marLeft w:val="0"/>
              <w:marRight w:val="0"/>
              <w:marTop w:val="0"/>
              <w:marBottom w:val="0"/>
              <w:divBdr>
                <w:top w:val="none" w:sz="0" w:space="0" w:color="auto"/>
                <w:left w:val="none" w:sz="0" w:space="0" w:color="auto"/>
                <w:bottom w:val="none" w:sz="0" w:space="0" w:color="auto"/>
                <w:right w:val="none" w:sz="0" w:space="0" w:color="auto"/>
              </w:divBdr>
              <w:divsChild>
                <w:div w:id="422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243">
      <w:bodyDiv w:val="1"/>
      <w:marLeft w:val="0"/>
      <w:marRight w:val="0"/>
      <w:marTop w:val="0"/>
      <w:marBottom w:val="0"/>
      <w:divBdr>
        <w:top w:val="none" w:sz="0" w:space="0" w:color="auto"/>
        <w:left w:val="none" w:sz="0" w:space="0" w:color="auto"/>
        <w:bottom w:val="none" w:sz="0" w:space="0" w:color="auto"/>
        <w:right w:val="none" w:sz="0" w:space="0" w:color="auto"/>
      </w:divBdr>
      <w:divsChild>
        <w:div w:id="1758793517">
          <w:marLeft w:val="0"/>
          <w:marRight w:val="0"/>
          <w:marTop w:val="0"/>
          <w:marBottom w:val="0"/>
          <w:divBdr>
            <w:top w:val="none" w:sz="0" w:space="0" w:color="auto"/>
            <w:left w:val="none" w:sz="0" w:space="0" w:color="auto"/>
            <w:bottom w:val="none" w:sz="0" w:space="0" w:color="auto"/>
            <w:right w:val="none" w:sz="0" w:space="0" w:color="auto"/>
          </w:divBdr>
          <w:divsChild>
            <w:div w:id="60951712">
              <w:marLeft w:val="0"/>
              <w:marRight w:val="0"/>
              <w:marTop w:val="0"/>
              <w:marBottom w:val="0"/>
              <w:divBdr>
                <w:top w:val="none" w:sz="0" w:space="0" w:color="auto"/>
                <w:left w:val="none" w:sz="0" w:space="0" w:color="auto"/>
                <w:bottom w:val="none" w:sz="0" w:space="0" w:color="auto"/>
                <w:right w:val="none" w:sz="0" w:space="0" w:color="auto"/>
              </w:divBdr>
              <w:divsChild>
                <w:div w:id="1163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2345">
      <w:bodyDiv w:val="1"/>
      <w:marLeft w:val="0"/>
      <w:marRight w:val="0"/>
      <w:marTop w:val="0"/>
      <w:marBottom w:val="0"/>
      <w:divBdr>
        <w:top w:val="none" w:sz="0" w:space="0" w:color="auto"/>
        <w:left w:val="none" w:sz="0" w:space="0" w:color="auto"/>
        <w:bottom w:val="none" w:sz="0" w:space="0" w:color="auto"/>
        <w:right w:val="none" w:sz="0" w:space="0" w:color="auto"/>
      </w:divBdr>
      <w:divsChild>
        <w:div w:id="1589381722">
          <w:marLeft w:val="0"/>
          <w:marRight w:val="0"/>
          <w:marTop w:val="0"/>
          <w:marBottom w:val="0"/>
          <w:divBdr>
            <w:top w:val="none" w:sz="0" w:space="0" w:color="auto"/>
            <w:left w:val="none" w:sz="0" w:space="0" w:color="auto"/>
            <w:bottom w:val="none" w:sz="0" w:space="0" w:color="auto"/>
            <w:right w:val="none" w:sz="0" w:space="0" w:color="auto"/>
          </w:divBdr>
          <w:divsChild>
            <w:div w:id="1605919703">
              <w:marLeft w:val="0"/>
              <w:marRight w:val="0"/>
              <w:marTop w:val="0"/>
              <w:marBottom w:val="0"/>
              <w:divBdr>
                <w:top w:val="none" w:sz="0" w:space="0" w:color="auto"/>
                <w:left w:val="none" w:sz="0" w:space="0" w:color="auto"/>
                <w:bottom w:val="none" w:sz="0" w:space="0" w:color="auto"/>
                <w:right w:val="none" w:sz="0" w:space="0" w:color="auto"/>
              </w:divBdr>
              <w:divsChild>
                <w:div w:id="311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9">
      <w:bodyDiv w:val="1"/>
      <w:marLeft w:val="0"/>
      <w:marRight w:val="0"/>
      <w:marTop w:val="0"/>
      <w:marBottom w:val="0"/>
      <w:divBdr>
        <w:top w:val="none" w:sz="0" w:space="0" w:color="auto"/>
        <w:left w:val="none" w:sz="0" w:space="0" w:color="auto"/>
        <w:bottom w:val="none" w:sz="0" w:space="0" w:color="auto"/>
        <w:right w:val="none" w:sz="0" w:space="0" w:color="auto"/>
      </w:divBdr>
      <w:divsChild>
        <w:div w:id="1382483273">
          <w:marLeft w:val="0"/>
          <w:marRight w:val="0"/>
          <w:marTop w:val="0"/>
          <w:marBottom w:val="0"/>
          <w:divBdr>
            <w:top w:val="none" w:sz="0" w:space="0" w:color="auto"/>
            <w:left w:val="none" w:sz="0" w:space="0" w:color="auto"/>
            <w:bottom w:val="none" w:sz="0" w:space="0" w:color="auto"/>
            <w:right w:val="none" w:sz="0" w:space="0" w:color="auto"/>
          </w:divBdr>
          <w:divsChild>
            <w:div w:id="452403791">
              <w:marLeft w:val="0"/>
              <w:marRight w:val="0"/>
              <w:marTop w:val="0"/>
              <w:marBottom w:val="0"/>
              <w:divBdr>
                <w:top w:val="none" w:sz="0" w:space="0" w:color="auto"/>
                <w:left w:val="none" w:sz="0" w:space="0" w:color="auto"/>
                <w:bottom w:val="none" w:sz="0" w:space="0" w:color="auto"/>
                <w:right w:val="none" w:sz="0" w:space="0" w:color="auto"/>
              </w:divBdr>
              <w:divsChild>
                <w:div w:id="293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8">
      <w:bodyDiv w:val="1"/>
      <w:marLeft w:val="0"/>
      <w:marRight w:val="0"/>
      <w:marTop w:val="0"/>
      <w:marBottom w:val="0"/>
      <w:divBdr>
        <w:top w:val="none" w:sz="0" w:space="0" w:color="auto"/>
        <w:left w:val="none" w:sz="0" w:space="0" w:color="auto"/>
        <w:bottom w:val="none" w:sz="0" w:space="0" w:color="auto"/>
        <w:right w:val="none" w:sz="0" w:space="0" w:color="auto"/>
      </w:divBdr>
      <w:divsChild>
        <w:div w:id="852111955">
          <w:marLeft w:val="0"/>
          <w:marRight w:val="0"/>
          <w:marTop w:val="0"/>
          <w:marBottom w:val="0"/>
          <w:divBdr>
            <w:top w:val="none" w:sz="0" w:space="0" w:color="auto"/>
            <w:left w:val="none" w:sz="0" w:space="0" w:color="auto"/>
            <w:bottom w:val="none" w:sz="0" w:space="0" w:color="auto"/>
            <w:right w:val="none" w:sz="0" w:space="0" w:color="auto"/>
          </w:divBdr>
          <w:divsChild>
            <w:div w:id="958412665">
              <w:marLeft w:val="0"/>
              <w:marRight w:val="0"/>
              <w:marTop w:val="0"/>
              <w:marBottom w:val="0"/>
              <w:divBdr>
                <w:top w:val="none" w:sz="0" w:space="0" w:color="auto"/>
                <w:left w:val="none" w:sz="0" w:space="0" w:color="auto"/>
                <w:bottom w:val="none" w:sz="0" w:space="0" w:color="auto"/>
                <w:right w:val="none" w:sz="0" w:space="0" w:color="auto"/>
              </w:divBdr>
              <w:divsChild>
                <w:div w:id="431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0931">
      <w:bodyDiv w:val="1"/>
      <w:marLeft w:val="0"/>
      <w:marRight w:val="0"/>
      <w:marTop w:val="0"/>
      <w:marBottom w:val="0"/>
      <w:divBdr>
        <w:top w:val="none" w:sz="0" w:space="0" w:color="auto"/>
        <w:left w:val="none" w:sz="0" w:space="0" w:color="auto"/>
        <w:bottom w:val="none" w:sz="0" w:space="0" w:color="auto"/>
        <w:right w:val="none" w:sz="0" w:space="0" w:color="auto"/>
      </w:divBdr>
      <w:divsChild>
        <w:div w:id="1052076511">
          <w:marLeft w:val="0"/>
          <w:marRight w:val="0"/>
          <w:marTop w:val="0"/>
          <w:marBottom w:val="0"/>
          <w:divBdr>
            <w:top w:val="none" w:sz="0" w:space="0" w:color="auto"/>
            <w:left w:val="none" w:sz="0" w:space="0" w:color="auto"/>
            <w:bottom w:val="none" w:sz="0" w:space="0" w:color="auto"/>
            <w:right w:val="none" w:sz="0" w:space="0" w:color="auto"/>
          </w:divBdr>
          <w:divsChild>
            <w:div w:id="1070541371">
              <w:marLeft w:val="0"/>
              <w:marRight w:val="0"/>
              <w:marTop w:val="0"/>
              <w:marBottom w:val="0"/>
              <w:divBdr>
                <w:top w:val="none" w:sz="0" w:space="0" w:color="auto"/>
                <w:left w:val="none" w:sz="0" w:space="0" w:color="auto"/>
                <w:bottom w:val="none" w:sz="0" w:space="0" w:color="auto"/>
                <w:right w:val="none" w:sz="0" w:space="0" w:color="auto"/>
              </w:divBdr>
              <w:divsChild>
                <w:div w:id="1889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7955">
      <w:bodyDiv w:val="1"/>
      <w:marLeft w:val="0"/>
      <w:marRight w:val="0"/>
      <w:marTop w:val="0"/>
      <w:marBottom w:val="0"/>
      <w:divBdr>
        <w:top w:val="none" w:sz="0" w:space="0" w:color="auto"/>
        <w:left w:val="none" w:sz="0" w:space="0" w:color="auto"/>
        <w:bottom w:val="none" w:sz="0" w:space="0" w:color="auto"/>
        <w:right w:val="none" w:sz="0" w:space="0" w:color="auto"/>
      </w:divBdr>
      <w:divsChild>
        <w:div w:id="1950814875">
          <w:marLeft w:val="0"/>
          <w:marRight w:val="0"/>
          <w:marTop w:val="0"/>
          <w:marBottom w:val="0"/>
          <w:divBdr>
            <w:top w:val="none" w:sz="0" w:space="0" w:color="auto"/>
            <w:left w:val="none" w:sz="0" w:space="0" w:color="auto"/>
            <w:bottom w:val="none" w:sz="0" w:space="0" w:color="auto"/>
            <w:right w:val="none" w:sz="0" w:space="0" w:color="auto"/>
          </w:divBdr>
          <w:divsChild>
            <w:div w:id="1078016757">
              <w:marLeft w:val="0"/>
              <w:marRight w:val="0"/>
              <w:marTop w:val="0"/>
              <w:marBottom w:val="0"/>
              <w:divBdr>
                <w:top w:val="none" w:sz="0" w:space="0" w:color="auto"/>
                <w:left w:val="none" w:sz="0" w:space="0" w:color="auto"/>
                <w:bottom w:val="none" w:sz="0" w:space="0" w:color="auto"/>
                <w:right w:val="none" w:sz="0" w:space="0" w:color="auto"/>
              </w:divBdr>
              <w:divsChild>
                <w:div w:id="2100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886">
      <w:bodyDiv w:val="1"/>
      <w:marLeft w:val="0"/>
      <w:marRight w:val="0"/>
      <w:marTop w:val="0"/>
      <w:marBottom w:val="0"/>
      <w:divBdr>
        <w:top w:val="none" w:sz="0" w:space="0" w:color="auto"/>
        <w:left w:val="none" w:sz="0" w:space="0" w:color="auto"/>
        <w:bottom w:val="none" w:sz="0" w:space="0" w:color="auto"/>
        <w:right w:val="none" w:sz="0" w:space="0" w:color="auto"/>
      </w:divBdr>
      <w:divsChild>
        <w:div w:id="1615211391">
          <w:marLeft w:val="0"/>
          <w:marRight w:val="0"/>
          <w:marTop w:val="0"/>
          <w:marBottom w:val="0"/>
          <w:divBdr>
            <w:top w:val="none" w:sz="0" w:space="0" w:color="auto"/>
            <w:left w:val="none" w:sz="0" w:space="0" w:color="auto"/>
            <w:bottom w:val="none" w:sz="0" w:space="0" w:color="auto"/>
            <w:right w:val="none" w:sz="0" w:space="0" w:color="auto"/>
          </w:divBdr>
          <w:divsChild>
            <w:div w:id="2074884813">
              <w:marLeft w:val="0"/>
              <w:marRight w:val="0"/>
              <w:marTop w:val="0"/>
              <w:marBottom w:val="0"/>
              <w:divBdr>
                <w:top w:val="none" w:sz="0" w:space="0" w:color="auto"/>
                <w:left w:val="none" w:sz="0" w:space="0" w:color="auto"/>
                <w:bottom w:val="none" w:sz="0" w:space="0" w:color="auto"/>
                <w:right w:val="none" w:sz="0" w:space="0" w:color="auto"/>
              </w:divBdr>
              <w:divsChild>
                <w:div w:id="28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243">
      <w:bodyDiv w:val="1"/>
      <w:marLeft w:val="0"/>
      <w:marRight w:val="0"/>
      <w:marTop w:val="0"/>
      <w:marBottom w:val="0"/>
      <w:divBdr>
        <w:top w:val="none" w:sz="0" w:space="0" w:color="auto"/>
        <w:left w:val="none" w:sz="0" w:space="0" w:color="auto"/>
        <w:bottom w:val="none" w:sz="0" w:space="0" w:color="auto"/>
        <w:right w:val="none" w:sz="0" w:space="0" w:color="auto"/>
      </w:divBdr>
      <w:divsChild>
        <w:div w:id="1716923991">
          <w:marLeft w:val="0"/>
          <w:marRight w:val="0"/>
          <w:marTop w:val="0"/>
          <w:marBottom w:val="0"/>
          <w:divBdr>
            <w:top w:val="none" w:sz="0" w:space="0" w:color="auto"/>
            <w:left w:val="none" w:sz="0" w:space="0" w:color="auto"/>
            <w:bottom w:val="none" w:sz="0" w:space="0" w:color="auto"/>
            <w:right w:val="none" w:sz="0" w:space="0" w:color="auto"/>
          </w:divBdr>
          <w:divsChild>
            <w:div w:id="659118095">
              <w:marLeft w:val="0"/>
              <w:marRight w:val="0"/>
              <w:marTop w:val="0"/>
              <w:marBottom w:val="0"/>
              <w:divBdr>
                <w:top w:val="none" w:sz="0" w:space="0" w:color="auto"/>
                <w:left w:val="none" w:sz="0" w:space="0" w:color="auto"/>
                <w:bottom w:val="none" w:sz="0" w:space="0" w:color="auto"/>
                <w:right w:val="none" w:sz="0" w:space="0" w:color="auto"/>
              </w:divBdr>
              <w:divsChild>
                <w:div w:id="482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451">
      <w:bodyDiv w:val="1"/>
      <w:marLeft w:val="0"/>
      <w:marRight w:val="0"/>
      <w:marTop w:val="0"/>
      <w:marBottom w:val="0"/>
      <w:divBdr>
        <w:top w:val="none" w:sz="0" w:space="0" w:color="auto"/>
        <w:left w:val="none" w:sz="0" w:space="0" w:color="auto"/>
        <w:bottom w:val="none" w:sz="0" w:space="0" w:color="auto"/>
        <w:right w:val="none" w:sz="0" w:space="0" w:color="auto"/>
      </w:divBdr>
      <w:divsChild>
        <w:div w:id="1215503914">
          <w:marLeft w:val="0"/>
          <w:marRight w:val="0"/>
          <w:marTop w:val="0"/>
          <w:marBottom w:val="0"/>
          <w:divBdr>
            <w:top w:val="none" w:sz="0" w:space="0" w:color="auto"/>
            <w:left w:val="none" w:sz="0" w:space="0" w:color="auto"/>
            <w:bottom w:val="none" w:sz="0" w:space="0" w:color="auto"/>
            <w:right w:val="none" w:sz="0" w:space="0" w:color="auto"/>
          </w:divBdr>
          <w:divsChild>
            <w:div w:id="505904565">
              <w:marLeft w:val="0"/>
              <w:marRight w:val="0"/>
              <w:marTop w:val="0"/>
              <w:marBottom w:val="0"/>
              <w:divBdr>
                <w:top w:val="none" w:sz="0" w:space="0" w:color="auto"/>
                <w:left w:val="none" w:sz="0" w:space="0" w:color="auto"/>
                <w:bottom w:val="none" w:sz="0" w:space="0" w:color="auto"/>
                <w:right w:val="none" w:sz="0" w:space="0" w:color="auto"/>
              </w:divBdr>
              <w:divsChild>
                <w:div w:id="872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0650">
      <w:bodyDiv w:val="1"/>
      <w:marLeft w:val="0"/>
      <w:marRight w:val="0"/>
      <w:marTop w:val="0"/>
      <w:marBottom w:val="0"/>
      <w:divBdr>
        <w:top w:val="none" w:sz="0" w:space="0" w:color="auto"/>
        <w:left w:val="none" w:sz="0" w:space="0" w:color="auto"/>
        <w:bottom w:val="none" w:sz="0" w:space="0" w:color="auto"/>
        <w:right w:val="none" w:sz="0" w:space="0" w:color="auto"/>
      </w:divBdr>
      <w:divsChild>
        <w:div w:id="1222402711">
          <w:marLeft w:val="0"/>
          <w:marRight w:val="0"/>
          <w:marTop w:val="0"/>
          <w:marBottom w:val="0"/>
          <w:divBdr>
            <w:top w:val="none" w:sz="0" w:space="0" w:color="auto"/>
            <w:left w:val="none" w:sz="0" w:space="0" w:color="auto"/>
            <w:bottom w:val="none" w:sz="0" w:space="0" w:color="auto"/>
            <w:right w:val="none" w:sz="0" w:space="0" w:color="auto"/>
          </w:divBdr>
          <w:divsChild>
            <w:div w:id="141239017">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4216">
      <w:bodyDiv w:val="1"/>
      <w:marLeft w:val="0"/>
      <w:marRight w:val="0"/>
      <w:marTop w:val="0"/>
      <w:marBottom w:val="0"/>
      <w:divBdr>
        <w:top w:val="none" w:sz="0" w:space="0" w:color="auto"/>
        <w:left w:val="none" w:sz="0" w:space="0" w:color="auto"/>
        <w:bottom w:val="none" w:sz="0" w:space="0" w:color="auto"/>
        <w:right w:val="none" w:sz="0" w:space="0" w:color="auto"/>
      </w:divBdr>
      <w:divsChild>
        <w:div w:id="371852551">
          <w:marLeft w:val="0"/>
          <w:marRight w:val="0"/>
          <w:marTop w:val="0"/>
          <w:marBottom w:val="0"/>
          <w:divBdr>
            <w:top w:val="none" w:sz="0" w:space="0" w:color="auto"/>
            <w:left w:val="none" w:sz="0" w:space="0" w:color="auto"/>
            <w:bottom w:val="none" w:sz="0" w:space="0" w:color="auto"/>
            <w:right w:val="none" w:sz="0" w:space="0" w:color="auto"/>
          </w:divBdr>
          <w:divsChild>
            <w:div w:id="1829440450">
              <w:marLeft w:val="0"/>
              <w:marRight w:val="0"/>
              <w:marTop w:val="0"/>
              <w:marBottom w:val="0"/>
              <w:divBdr>
                <w:top w:val="none" w:sz="0" w:space="0" w:color="auto"/>
                <w:left w:val="none" w:sz="0" w:space="0" w:color="auto"/>
                <w:bottom w:val="none" w:sz="0" w:space="0" w:color="auto"/>
                <w:right w:val="none" w:sz="0" w:space="0" w:color="auto"/>
              </w:divBdr>
              <w:divsChild>
                <w:div w:id="17905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sChild>
        <w:div w:id="1691687543">
          <w:marLeft w:val="0"/>
          <w:marRight w:val="0"/>
          <w:marTop w:val="0"/>
          <w:marBottom w:val="0"/>
          <w:divBdr>
            <w:top w:val="none" w:sz="0" w:space="0" w:color="auto"/>
            <w:left w:val="none" w:sz="0" w:space="0" w:color="auto"/>
            <w:bottom w:val="none" w:sz="0" w:space="0" w:color="auto"/>
            <w:right w:val="none" w:sz="0" w:space="0" w:color="auto"/>
          </w:divBdr>
          <w:divsChild>
            <w:div w:id="659118635">
              <w:marLeft w:val="0"/>
              <w:marRight w:val="0"/>
              <w:marTop w:val="0"/>
              <w:marBottom w:val="0"/>
              <w:divBdr>
                <w:top w:val="none" w:sz="0" w:space="0" w:color="auto"/>
                <w:left w:val="none" w:sz="0" w:space="0" w:color="auto"/>
                <w:bottom w:val="none" w:sz="0" w:space="0" w:color="auto"/>
                <w:right w:val="none" w:sz="0" w:space="0" w:color="auto"/>
              </w:divBdr>
              <w:divsChild>
                <w:div w:id="1061827929">
                  <w:marLeft w:val="0"/>
                  <w:marRight w:val="0"/>
                  <w:marTop w:val="0"/>
                  <w:marBottom w:val="0"/>
                  <w:divBdr>
                    <w:top w:val="none" w:sz="0" w:space="0" w:color="auto"/>
                    <w:left w:val="none" w:sz="0" w:space="0" w:color="auto"/>
                    <w:bottom w:val="none" w:sz="0" w:space="0" w:color="auto"/>
                    <w:right w:val="none" w:sz="0" w:space="0" w:color="auto"/>
                  </w:divBdr>
                </w:div>
              </w:divsChild>
            </w:div>
            <w:div w:id="1739668282">
              <w:marLeft w:val="0"/>
              <w:marRight w:val="0"/>
              <w:marTop w:val="0"/>
              <w:marBottom w:val="0"/>
              <w:divBdr>
                <w:top w:val="none" w:sz="0" w:space="0" w:color="auto"/>
                <w:left w:val="none" w:sz="0" w:space="0" w:color="auto"/>
                <w:bottom w:val="none" w:sz="0" w:space="0" w:color="auto"/>
                <w:right w:val="none" w:sz="0" w:space="0" w:color="auto"/>
              </w:divBdr>
              <w:divsChild>
                <w:div w:id="931740936">
                  <w:marLeft w:val="0"/>
                  <w:marRight w:val="0"/>
                  <w:marTop w:val="0"/>
                  <w:marBottom w:val="0"/>
                  <w:divBdr>
                    <w:top w:val="none" w:sz="0" w:space="0" w:color="auto"/>
                    <w:left w:val="none" w:sz="0" w:space="0" w:color="auto"/>
                    <w:bottom w:val="none" w:sz="0" w:space="0" w:color="auto"/>
                    <w:right w:val="none" w:sz="0" w:space="0" w:color="auto"/>
                  </w:divBdr>
                </w:div>
              </w:divsChild>
            </w:div>
            <w:div w:id="1583248881">
              <w:marLeft w:val="0"/>
              <w:marRight w:val="0"/>
              <w:marTop w:val="0"/>
              <w:marBottom w:val="0"/>
              <w:divBdr>
                <w:top w:val="none" w:sz="0" w:space="0" w:color="auto"/>
                <w:left w:val="none" w:sz="0" w:space="0" w:color="auto"/>
                <w:bottom w:val="none" w:sz="0" w:space="0" w:color="auto"/>
                <w:right w:val="none" w:sz="0" w:space="0" w:color="auto"/>
              </w:divBdr>
              <w:divsChild>
                <w:div w:id="1277296756">
                  <w:marLeft w:val="0"/>
                  <w:marRight w:val="0"/>
                  <w:marTop w:val="0"/>
                  <w:marBottom w:val="0"/>
                  <w:divBdr>
                    <w:top w:val="none" w:sz="0" w:space="0" w:color="auto"/>
                    <w:left w:val="none" w:sz="0" w:space="0" w:color="auto"/>
                    <w:bottom w:val="none" w:sz="0" w:space="0" w:color="auto"/>
                    <w:right w:val="none" w:sz="0" w:space="0" w:color="auto"/>
                  </w:divBdr>
                </w:div>
              </w:divsChild>
            </w:div>
            <w:div w:id="848982166">
              <w:marLeft w:val="0"/>
              <w:marRight w:val="0"/>
              <w:marTop w:val="0"/>
              <w:marBottom w:val="0"/>
              <w:divBdr>
                <w:top w:val="none" w:sz="0" w:space="0" w:color="auto"/>
                <w:left w:val="none" w:sz="0" w:space="0" w:color="auto"/>
                <w:bottom w:val="none" w:sz="0" w:space="0" w:color="auto"/>
                <w:right w:val="none" w:sz="0" w:space="0" w:color="auto"/>
              </w:divBdr>
              <w:divsChild>
                <w:div w:id="116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46955">
      <w:bodyDiv w:val="1"/>
      <w:marLeft w:val="0"/>
      <w:marRight w:val="0"/>
      <w:marTop w:val="0"/>
      <w:marBottom w:val="0"/>
      <w:divBdr>
        <w:top w:val="none" w:sz="0" w:space="0" w:color="auto"/>
        <w:left w:val="none" w:sz="0" w:space="0" w:color="auto"/>
        <w:bottom w:val="none" w:sz="0" w:space="0" w:color="auto"/>
        <w:right w:val="none" w:sz="0" w:space="0" w:color="auto"/>
      </w:divBdr>
      <w:divsChild>
        <w:div w:id="634796516">
          <w:marLeft w:val="0"/>
          <w:marRight w:val="0"/>
          <w:marTop w:val="0"/>
          <w:marBottom w:val="0"/>
          <w:divBdr>
            <w:top w:val="none" w:sz="0" w:space="0" w:color="auto"/>
            <w:left w:val="none" w:sz="0" w:space="0" w:color="auto"/>
            <w:bottom w:val="none" w:sz="0" w:space="0" w:color="auto"/>
            <w:right w:val="none" w:sz="0" w:space="0" w:color="auto"/>
          </w:divBdr>
          <w:divsChild>
            <w:div w:id="296376190">
              <w:marLeft w:val="0"/>
              <w:marRight w:val="0"/>
              <w:marTop w:val="0"/>
              <w:marBottom w:val="0"/>
              <w:divBdr>
                <w:top w:val="none" w:sz="0" w:space="0" w:color="auto"/>
                <w:left w:val="none" w:sz="0" w:space="0" w:color="auto"/>
                <w:bottom w:val="none" w:sz="0" w:space="0" w:color="auto"/>
                <w:right w:val="none" w:sz="0" w:space="0" w:color="auto"/>
              </w:divBdr>
              <w:divsChild>
                <w:div w:id="638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4957">
      <w:bodyDiv w:val="1"/>
      <w:marLeft w:val="0"/>
      <w:marRight w:val="0"/>
      <w:marTop w:val="0"/>
      <w:marBottom w:val="0"/>
      <w:divBdr>
        <w:top w:val="none" w:sz="0" w:space="0" w:color="auto"/>
        <w:left w:val="none" w:sz="0" w:space="0" w:color="auto"/>
        <w:bottom w:val="none" w:sz="0" w:space="0" w:color="auto"/>
        <w:right w:val="none" w:sz="0" w:space="0" w:color="auto"/>
      </w:divBdr>
      <w:divsChild>
        <w:div w:id="1424300860">
          <w:marLeft w:val="0"/>
          <w:marRight w:val="0"/>
          <w:marTop w:val="0"/>
          <w:marBottom w:val="0"/>
          <w:divBdr>
            <w:top w:val="none" w:sz="0" w:space="0" w:color="auto"/>
            <w:left w:val="none" w:sz="0" w:space="0" w:color="auto"/>
            <w:bottom w:val="none" w:sz="0" w:space="0" w:color="auto"/>
            <w:right w:val="none" w:sz="0" w:space="0" w:color="auto"/>
          </w:divBdr>
          <w:divsChild>
            <w:div w:id="975377955">
              <w:marLeft w:val="0"/>
              <w:marRight w:val="0"/>
              <w:marTop w:val="0"/>
              <w:marBottom w:val="0"/>
              <w:divBdr>
                <w:top w:val="none" w:sz="0" w:space="0" w:color="auto"/>
                <w:left w:val="none" w:sz="0" w:space="0" w:color="auto"/>
                <w:bottom w:val="none" w:sz="0" w:space="0" w:color="auto"/>
                <w:right w:val="none" w:sz="0" w:space="0" w:color="auto"/>
              </w:divBdr>
              <w:divsChild>
                <w:div w:id="15915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168">
      <w:bodyDiv w:val="1"/>
      <w:marLeft w:val="0"/>
      <w:marRight w:val="0"/>
      <w:marTop w:val="0"/>
      <w:marBottom w:val="0"/>
      <w:divBdr>
        <w:top w:val="none" w:sz="0" w:space="0" w:color="auto"/>
        <w:left w:val="none" w:sz="0" w:space="0" w:color="auto"/>
        <w:bottom w:val="none" w:sz="0" w:space="0" w:color="auto"/>
        <w:right w:val="none" w:sz="0" w:space="0" w:color="auto"/>
      </w:divBdr>
      <w:divsChild>
        <w:div w:id="1785346405">
          <w:marLeft w:val="0"/>
          <w:marRight w:val="0"/>
          <w:marTop w:val="0"/>
          <w:marBottom w:val="0"/>
          <w:divBdr>
            <w:top w:val="none" w:sz="0" w:space="0" w:color="auto"/>
            <w:left w:val="none" w:sz="0" w:space="0" w:color="auto"/>
            <w:bottom w:val="none" w:sz="0" w:space="0" w:color="auto"/>
            <w:right w:val="none" w:sz="0" w:space="0" w:color="auto"/>
          </w:divBdr>
          <w:divsChild>
            <w:div w:id="2064326811">
              <w:marLeft w:val="0"/>
              <w:marRight w:val="0"/>
              <w:marTop w:val="0"/>
              <w:marBottom w:val="0"/>
              <w:divBdr>
                <w:top w:val="none" w:sz="0" w:space="0" w:color="auto"/>
                <w:left w:val="none" w:sz="0" w:space="0" w:color="auto"/>
                <w:bottom w:val="none" w:sz="0" w:space="0" w:color="auto"/>
                <w:right w:val="none" w:sz="0" w:space="0" w:color="auto"/>
              </w:divBdr>
              <w:divsChild>
                <w:div w:id="133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132">
      <w:bodyDiv w:val="1"/>
      <w:marLeft w:val="0"/>
      <w:marRight w:val="0"/>
      <w:marTop w:val="0"/>
      <w:marBottom w:val="0"/>
      <w:divBdr>
        <w:top w:val="none" w:sz="0" w:space="0" w:color="auto"/>
        <w:left w:val="none" w:sz="0" w:space="0" w:color="auto"/>
        <w:bottom w:val="none" w:sz="0" w:space="0" w:color="auto"/>
        <w:right w:val="none" w:sz="0" w:space="0" w:color="auto"/>
      </w:divBdr>
      <w:divsChild>
        <w:div w:id="1696735347">
          <w:marLeft w:val="0"/>
          <w:marRight w:val="0"/>
          <w:marTop w:val="0"/>
          <w:marBottom w:val="0"/>
          <w:divBdr>
            <w:top w:val="none" w:sz="0" w:space="0" w:color="auto"/>
            <w:left w:val="none" w:sz="0" w:space="0" w:color="auto"/>
            <w:bottom w:val="none" w:sz="0" w:space="0" w:color="auto"/>
            <w:right w:val="none" w:sz="0" w:space="0" w:color="auto"/>
          </w:divBdr>
          <w:divsChild>
            <w:div w:id="2088259549">
              <w:marLeft w:val="0"/>
              <w:marRight w:val="0"/>
              <w:marTop w:val="0"/>
              <w:marBottom w:val="0"/>
              <w:divBdr>
                <w:top w:val="none" w:sz="0" w:space="0" w:color="auto"/>
                <w:left w:val="none" w:sz="0" w:space="0" w:color="auto"/>
                <w:bottom w:val="none" w:sz="0" w:space="0" w:color="auto"/>
                <w:right w:val="none" w:sz="0" w:space="0" w:color="auto"/>
              </w:divBdr>
              <w:divsChild>
                <w:div w:id="543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1143">
      <w:bodyDiv w:val="1"/>
      <w:marLeft w:val="0"/>
      <w:marRight w:val="0"/>
      <w:marTop w:val="0"/>
      <w:marBottom w:val="0"/>
      <w:divBdr>
        <w:top w:val="none" w:sz="0" w:space="0" w:color="auto"/>
        <w:left w:val="none" w:sz="0" w:space="0" w:color="auto"/>
        <w:bottom w:val="none" w:sz="0" w:space="0" w:color="auto"/>
        <w:right w:val="none" w:sz="0" w:space="0" w:color="auto"/>
      </w:divBdr>
      <w:divsChild>
        <w:div w:id="3437663">
          <w:marLeft w:val="0"/>
          <w:marRight w:val="0"/>
          <w:marTop w:val="0"/>
          <w:marBottom w:val="0"/>
          <w:divBdr>
            <w:top w:val="none" w:sz="0" w:space="0" w:color="auto"/>
            <w:left w:val="none" w:sz="0" w:space="0" w:color="auto"/>
            <w:bottom w:val="none" w:sz="0" w:space="0" w:color="auto"/>
            <w:right w:val="none" w:sz="0" w:space="0" w:color="auto"/>
          </w:divBdr>
          <w:divsChild>
            <w:div w:id="527528808">
              <w:marLeft w:val="0"/>
              <w:marRight w:val="0"/>
              <w:marTop w:val="0"/>
              <w:marBottom w:val="0"/>
              <w:divBdr>
                <w:top w:val="none" w:sz="0" w:space="0" w:color="auto"/>
                <w:left w:val="none" w:sz="0" w:space="0" w:color="auto"/>
                <w:bottom w:val="none" w:sz="0" w:space="0" w:color="auto"/>
                <w:right w:val="none" w:sz="0" w:space="0" w:color="auto"/>
              </w:divBdr>
              <w:divsChild>
                <w:div w:id="17035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0653">
      <w:bodyDiv w:val="1"/>
      <w:marLeft w:val="0"/>
      <w:marRight w:val="0"/>
      <w:marTop w:val="0"/>
      <w:marBottom w:val="0"/>
      <w:divBdr>
        <w:top w:val="none" w:sz="0" w:space="0" w:color="auto"/>
        <w:left w:val="none" w:sz="0" w:space="0" w:color="auto"/>
        <w:bottom w:val="none" w:sz="0" w:space="0" w:color="auto"/>
        <w:right w:val="none" w:sz="0" w:space="0" w:color="auto"/>
      </w:divBdr>
      <w:divsChild>
        <w:div w:id="1804690282">
          <w:marLeft w:val="0"/>
          <w:marRight w:val="0"/>
          <w:marTop w:val="0"/>
          <w:marBottom w:val="0"/>
          <w:divBdr>
            <w:top w:val="none" w:sz="0" w:space="0" w:color="auto"/>
            <w:left w:val="none" w:sz="0" w:space="0" w:color="auto"/>
            <w:bottom w:val="none" w:sz="0" w:space="0" w:color="auto"/>
            <w:right w:val="none" w:sz="0" w:space="0" w:color="auto"/>
          </w:divBdr>
          <w:divsChild>
            <w:div w:id="190918248">
              <w:marLeft w:val="0"/>
              <w:marRight w:val="0"/>
              <w:marTop w:val="0"/>
              <w:marBottom w:val="0"/>
              <w:divBdr>
                <w:top w:val="none" w:sz="0" w:space="0" w:color="auto"/>
                <w:left w:val="none" w:sz="0" w:space="0" w:color="auto"/>
                <w:bottom w:val="none" w:sz="0" w:space="0" w:color="auto"/>
                <w:right w:val="none" w:sz="0" w:space="0" w:color="auto"/>
              </w:divBdr>
              <w:divsChild>
                <w:div w:id="1103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62">
      <w:bodyDiv w:val="1"/>
      <w:marLeft w:val="0"/>
      <w:marRight w:val="0"/>
      <w:marTop w:val="0"/>
      <w:marBottom w:val="0"/>
      <w:divBdr>
        <w:top w:val="none" w:sz="0" w:space="0" w:color="auto"/>
        <w:left w:val="none" w:sz="0" w:space="0" w:color="auto"/>
        <w:bottom w:val="none" w:sz="0" w:space="0" w:color="auto"/>
        <w:right w:val="none" w:sz="0" w:space="0" w:color="auto"/>
      </w:divBdr>
      <w:divsChild>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sChild>
                <w:div w:id="1406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41DB-9095-4D0D-91CE-78DEC319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20237</Words>
  <Characters>115356</Characters>
  <Application>Microsoft Office Word</Application>
  <DocSecurity>0</DocSecurity>
  <Lines>961</Lines>
  <Paragraphs>270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2024-02-22T16:31:00Z</dcterms:created>
  <dcterms:modified xsi:type="dcterms:W3CDTF">2024-02-22T16:31:00Z</dcterms:modified>
</cp:coreProperties>
</file>