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  <w:r w:rsidRPr="0060552B">
        <w:rPr>
          <w:rFonts w:ascii="DecimaWE Rg" w:hAnsi="DecimaWE Rg" w:cs="DecimaWE-Regular"/>
          <w:b/>
        </w:rPr>
        <w:t>Modello di domanda</w:t>
      </w:r>
    </w:p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0552B" w:rsidRPr="0060552B" w:rsidTr="0068366E">
        <w:trPr>
          <w:trHeight w:val="464"/>
        </w:trPr>
        <w:tc>
          <w:tcPr>
            <w:tcW w:w="4889" w:type="dxa"/>
            <w:vMerge w:val="restart"/>
            <w:shd w:val="clear" w:color="auto" w:fill="auto"/>
          </w:tcPr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Alla 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REGIONE AUTONOMA FRIULI VENEZIA GIULIA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Direzione centrale risorse </w:t>
            </w:r>
            <w:r w:rsidR="00081A99" w:rsidRPr="0060552B">
              <w:rPr>
                <w:rFonts w:ascii="DecimaWE Rg" w:eastAsia="Calibri" w:hAnsi="DecimaWE Rg"/>
              </w:rPr>
              <w:t>agroalimentari</w:t>
            </w:r>
            <w:r w:rsidRPr="0060552B">
              <w:rPr>
                <w:rFonts w:ascii="DecimaWE Rg" w:eastAsia="Calibri" w:hAnsi="DecimaWE Rg"/>
              </w:rPr>
              <w:t>, forestali e ittiche</w:t>
            </w:r>
            <w:r w:rsidR="00081A99" w:rsidRPr="0060552B">
              <w:rPr>
                <w:rFonts w:ascii="DecimaWE Rg" w:eastAsia="Calibri" w:hAnsi="DecimaWE Rg"/>
              </w:rPr>
              <w:t xml:space="preserve"> - </w:t>
            </w:r>
            <w:r w:rsidRPr="0060552B">
              <w:rPr>
                <w:rFonts w:ascii="DecimaWE Rg" w:eastAsia="Calibri" w:hAnsi="DecimaWE Rg"/>
              </w:rPr>
              <w:t xml:space="preserve">Servizio </w:t>
            </w:r>
            <w:r w:rsidR="00263D76" w:rsidRPr="0060552B">
              <w:rPr>
                <w:rFonts w:ascii="DecimaWE Rg" w:eastAsia="Calibri" w:hAnsi="DecimaWE Rg"/>
              </w:rPr>
              <w:t>caccia e risorse ittiche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Via Sabbadini, 31</w:t>
            </w:r>
            <w:r w:rsidR="00594C73" w:rsidRPr="0060552B">
              <w:rPr>
                <w:rFonts w:ascii="DecimaWE Rg" w:eastAsia="Calibri" w:hAnsi="DecimaWE Rg"/>
              </w:rPr>
              <w:t xml:space="preserve">- </w:t>
            </w:r>
            <w:r w:rsidRPr="0060552B">
              <w:rPr>
                <w:rFonts w:ascii="DecimaWE Rg" w:eastAsia="Calibri" w:hAnsi="DecimaWE Rg"/>
              </w:rPr>
              <w:t>33100 UDINE</w:t>
            </w:r>
          </w:p>
          <w:p w:rsidR="00594C73" w:rsidRPr="0060552B" w:rsidRDefault="00594C73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PEC agricoltura@certregione.fvg.it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  <w:tr w:rsidR="0060552B" w:rsidRPr="0060552B" w:rsidTr="0068366E">
        <w:trPr>
          <w:trHeight w:val="464"/>
        </w:trPr>
        <w:tc>
          <w:tcPr>
            <w:tcW w:w="4889" w:type="dxa"/>
            <w:vMerge/>
            <w:shd w:val="clear" w:color="auto" w:fill="auto"/>
          </w:tcPr>
          <w:p w:rsidR="003E1727" w:rsidRPr="0060552B" w:rsidRDefault="003E1727" w:rsidP="0060552B">
            <w:pPr>
              <w:spacing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33122C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</w:rPr>
      </w:pPr>
      <w:r w:rsidRPr="0033122C">
        <w:rPr>
          <w:rFonts w:ascii="DecimaWE Rg" w:hAnsi="DecimaWE Rg"/>
          <w:b/>
        </w:rPr>
        <w:t xml:space="preserve">Domanda per la concessione </w:t>
      </w:r>
      <w:r w:rsidR="003F5907" w:rsidRPr="0033122C">
        <w:rPr>
          <w:rFonts w:ascii="DecimaWE Rg" w:hAnsi="DecimaWE Rg"/>
          <w:b/>
        </w:rPr>
        <w:t>degli interventi compensativ</w:t>
      </w:r>
      <w:r w:rsidR="002117AC" w:rsidRPr="0033122C">
        <w:rPr>
          <w:rFonts w:ascii="DecimaWE Rg" w:hAnsi="DecimaWE Rg"/>
          <w:b/>
        </w:rPr>
        <w:t xml:space="preserve">i dei danni subiti nel settore </w:t>
      </w:r>
      <w:r w:rsidR="003F5907" w:rsidRPr="0033122C">
        <w:rPr>
          <w:rFonts w:ascii="DecimaWE Rg" w:hAnsi="DecimaWE Rg"/>
          <w:b/>
        </w:rPr>
        <w:t xml:space="preserve">della pesca e dell’acquacoltura, nelle aree colpite da avversità dovute </w:t>
      </w:r>
      <w:r w:rsidR="00E14EBA" w:rsidRPr="0033122C">
        <w:rPr>
          <w:rFonts w:ascii="DecimaWE Rg" w:hAnsi="DecimaWE Rg"/>
          <w:b/>
        </w:rPr>
        <w:t xml:space="preserve">alla </w:t>
      </w:r>
      <w:r w:rsidR="0033122C" w:rsidRPr="0033122C">
        <w:rPr>
          <w:rFonts w:ascii="DecimaWE Rg" w:hAnsi="DecimaWE Rg"/>
          <w:b/>
        </w:rPr>
        <w:t xml:space="preserve">prolungata </w:t>
      </w:r>
      <w:r w:rsidR="00E14EBA" w:rsidRPr="00BA6097">
        <w:rPr>
          <w:rFonts w:ascii="DecimaWE Rg" w:hAnsi="DecimaWE Rg" w:cs="Arial"/>
          <w:b/>
          <w:color w:val="000000" w:themeColor="text1"/>
        </w:rPr>
        <w:t xml:space="preserve">presenza </w:t>
      </w:r>
      <w:r w:rsidR="00BA6097">
        <w:rPr>
          <w:rFonts w:ascii="DecimaWE Rg" w:hAnsi="DecimaWE Rg" w:cs="Arial"/>
          <w:b/>
          <w:color w:val="000000" w:themeColor="text1"/>
        </w:rPr>
        <w:t xml:space="preserve">di mucillagine ed </w:t>
      </w:r>
      <w:r w:rsidR="005F2A8A">
        <w:rPr>
          <w:rFonts w:ascii="DecimaWE Rg" w:hAnsi="DecimaWE Rg" w:cs="Arial"/>
          <w:b/>
          <w:color w:val="000000" w:themeColor="text1"/>
        </w:rPr>
        <w:t xml:space="preserve">elevate temperature </w:t>
      </w:r>
      <w:r w:rsidR="003F5907" w:rsidRPr="00BA6097">
        <w:rPr>
          <w:rFonts w:ascii="DecimaWE Rg" w:hAnsi="DecimaWE Rg"/>
          <w:b/>
        </w:rPr>
        <w:t>verificatosi n</w:t>
      </w:r>
      <w:r w:rsidR="00E14EBA" w:rsidRPr="00BA6097">
        <w:rPr>
          <w:rFonts w:ascii="DecimaWE Rg" w:hAnsi="DecimaWE Rg"/>
          <w:b/>
        </w:rPr>
        <w:t>ell’annualità 2024</w:t>
      </w:r>
      <w:r w:rsidR="003F5907" w:rsidRPr="00BA6097">
        <w:rPr>
          <w:rFonts w:ascii="DecimaWE Rg" w:hAnsi="DecimaWE Rg"/>
          <w:b/>
        </w:rPr>
        <w:t xml:space="preserve"> nei territori</w:t>
      </w:r>
      <w:r w:rsidR="003F5907" w:rsidRPr="0033122C">
        <w:rPr>
          <w:rFonts w:ascii="DecimaWE Rg" w:hAnsi="DecimaWE Rg"/>
          <w:b/>
        </w:rPr>
        <w:t xml:space="preserve"> della Regione Friuli Venezia </w:t>
      </w:r>
      <w:r w:rsidR="00BA6097">
        <w:rPr>
          <w:rFonts w:ascii="DecimaWE Rg" w:hAnsi="DecimaWE Rg"/>
          <w:b/>
        </w:rPr>
        <w:t>Giulia</w:t>
      </w:r>
      <w:r w:rsidR="003F5907" w:rsidRPr="0033122C">
        <w:rPr>
          <w:rFonts w:ascii="DecimaWE Rg" w:hAnsi="DecimaWE Rg"/>
          <w:b/>
        </w:rPr>
        <w:t xml:space="preserve"> (</w:t>
      </w:r>
      <w:r w:rsidR="00085842" w:rsidRPr="0033122C">
        <w:rPr>
          <w:rFonts w:ascii="DecimaWE Rg" w:hAnsi="DecimaWE Rg"/>
          <w:b/>
        </w:rPr>
        <w:t>DM MASAF 9.2.2024</w:t>
      </w:r>
      <w:r w:rsidR="00BA6097">
        <w:rPr>
          <w:rFonts w:ascii="DecimaWE Rg" w:hAnsi="DecimaWE Rg"/>
          <w:b/>
        </w:rPr>
        <w:t>)</w:t>
      </w:r>
      <w:r w:rsidR="005F2A8A">
        <w:rPr>
          <w:rFonts w:ascii="DecimaWE Rg" w:hAnsi="DecimaWE Rg"/>
          <w:b/>
        </w:rPr>
        <w:t>.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 xml:space="preserve">Il sottoscritto: 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661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0552B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titolare/legale rappresentante dell’impresa</w:t>
            </w: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ind w:right="-108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Residenza o sede legale in (via, piazza, viale)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60552B" w:rsidTr="0068366E">
        <w:trPr>
          <w:trHeight w:val="367"/>
        </w:trPr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br w:type="page"/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</w:rPr>
      </w:pPr>
    </w:p>
    <w:p w:rsidR="003E1727" w:rsidRPr="0060552B" w:rsidRDefault="003E1727" w:rsidP="00625F17">
      <w:pPr>
        <w:spacing w:after="0" w:line="240" w:lineRule="atLeast"/>
        <w:jc w:val="center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>CHIEDE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741E7" w:rsidRPr="0060552B" w:rsidRDefault="00995C1F" w:rsidP="0060552B">
      <w:pPr>
        <w:spacing w:after="0" w:line="288" w:lineRule="auto"/>
        <w:jc w:val="both"/>
        <w:rPr>
          <w:rFonts w:ascii="DecimaWE Rg" w:hAnsi="DecimaWE Rg"/>
        </w:rPr>
      </w:pPr>
      <w:r w:rsidRPr="0060552B">
        <w:rPr>
          <w:rFonts w:ascii="DecimaWE Rg" w:hAnsi="DecimaWE Rg"/>
          <w:lang w:eastAsia="it-IT"/>
        </w:rPr>
        <w:t xml:space="preserve">La concessione </w:t>
      </w:r>
      <w:r w:rsidR="00E12D52" w:rsidRPr="0060552B">
        <w:rPr>
          <w:rFonts w:ascii="DecimaWE Rg" w:hAnsi="DecimaWE Rg"/>
          <w:lang w:eastAsia="it-IT"/>
        </w:rPr>
        <w:t>del con</w:t>
      </w:r>
      <w:r w:rsidR="003741E7" w:rsidRPr="0060552B">
        <w:rPr>
          <w:rFonts w:ascii="DecimaWE Rg" w:hAnsi="DecimaWE Rg"/>
          <w:lang w:eastAsia="it-IT"/>
        </w:rPr>
        <w:t>tributo</w:t>
      </w:r>
      <w:r w:rsidR="00594C73" w:rsidRPr="0060552B">
        <w:rPr>
          <w:rFonts w:ascii="DecimaWE Rg" w:hAnsi="DecimaWE Rg"/>
          <w:lang w:eastAsia="it-IT"/>
        </w:rPr>
        <w:t xml:space="preserve"> di € __________________________________ </w:t>
      </w:r>
      <w:r w:rsidR="005C3E04" w:rsidRPr="0060552B">
        <w:rPr>
          <w:rFonts w:ascii="DecimaWE Rg" w:hAnsi="DecimaWE Rg"/>
          <w:lang w:eastAsia="it-IT"/>
        </w:rPr>
        <w:t xml:space="preserve">per i danni </w:t>
      </w:r>
      <w:r w:rsidR="003F5907" w:rsidRPr="0060552B">
        <w:rPr>
          <w:rFonts w:ascii="DecimaWE Rg" w:hAnsi="DecimaWE Rg"/>
          <w:lang w:eastAsia="it-IT"/>
        </w:rPr>
        <w:t>causati alle produzioni della pesca e dell’acquacoltura, nonché alle strutture aziendali, agli impianti produttivi e alle infrastrutture delle relative imprese e dei relativi consorzi</w:t>
      </w:r>
      <w:r w:rsidR="009A584F">
        <w:rPr>
          <w:rFonts w:ascii="DecimaWE Rg" w:hAnsi="DecimaWE Rg"/>
          <w:lang w:eastAsia="it-IT"/>
        </w:rPr>
        <w:t>.</w:t>
      </w:r>
      <w:r w:rsidR="003F5907" w:rsidRPr="0060552B">
        <w:rPr>
          <w:rFonts w:ascii="DecimaWE Rg" w:hAnsi="DecimaWE Rg"/>
          <w:lang w:eastAsia="it-IT"/>
        </w:rPr>
        <w:t xml:space="preserve"> </w:t>
      </w:r>
    </w:p>
    <w:p w:rsidR="00594C73" w:rsidRPr="0033122C" w:rsidRDefault="00594C73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818D2" w:rsidRPr="0033122C" w:rsidRDefault="009A584F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33122C">
        <w:rPr>
          <w:rFonts w:ascii="DecimaWE Rg" w:hAnsi="DecimaWE Rg"/>
          <w:lang w:eastAsia="it-IT"/>
        </w:rPr>
        <w:t>A</w:t>
      </w:r>
      <w:r w:rsidR="009818D2" w:rsidRPr="0033122C">
        <w:rPr>
          <w:rFonts w:ascii="DecimaWE Rg" w:hAnsi="DecimaWE Rg"/>
          <w:lang w:eastAsia="it-IT"/>
        </w:rPr>
        <w:t xml:space="preserve"> tale scopo allega:</w:t>
      </w:r>
    </w:p>
    <w:p w:rsidR="00625F17" w:rsidRPr="0033122C" w:rsidRDefault="0071698F" w:rsidP="00625F17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33122C">
        <w:rPr>
          <w:rFonts w:ascii="DecimaWE Rg" w:hAnsi="DecimaWE Rg"/>
          <w:u w:val="single"/>
        </w:rPr>
        <w:t>copia fotostatica non autenticata del documento di identità</w:t>
      </w:r>
      <w:r w:rsidRPr="0033122C">
        <w:rPr>
          <w:rFonts w:ascii="DecimaWE Rg" w:hAnsi="DecimaWE Rg"/>
        </w:rPr>
        <w:t xml:space="preserve"> del sottoscrittore in corso di validità;</w:t>
      </w:r>
    </w:p>
    <w:p w:rsidR="00E40FA9" w:rsidRPr="0033122C" w:rsidRDefault="00E40FA9" w:rsidP="00E40FA9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33122C">
        <w:rPr>
          <w:rFonts w:ascii="DecimaWE Rg" w:hAnsi="DecimaWE Rg"/>
          <w:bCs/>
          <w:u w:val="single"/>
        </w:rPr>
        <w:t>perizia asseverata</w:t>
      </w:r>
      <w:r w:rsidRPr="0033122C">
        <w:rPr>
          <w:rFonts w:ascii="DecimaWE Rg" w:hAnsi="DecimaWE Rg"/>
          <w:bCs/>
        </w:rPr>
        <w:t xml:space="preserve"> redatta da un professionista esperto in materia iscritto al relativo Albo professionale (indicare numero di iscrizione all’Albo) da cui deve risul</w:t>
      </w:r>
      <w:r w:rsidR="00206186">
        <w:rPr>
          <w:rFonts w:ascii="DecimaWE Rg" w:hAnsi="DecimaWE Rg"/>
          <w:bCs/>
        </w:rPr>
        <w:t>tare la riduzione nell’anno 2024</w:t>
      </w:r>
      <w:r w:rsidRPr="0033122C">
        <w:rPr>
          <w:rFonts w:ascii="DecimaWE Rg" w:hAnsi="DecimaWE Rg"/>
          <w:bCs/>
        </w:rPr>
        <w:t xml:space="preserve"> di più del 30% </w:t>
      </w:r>
      <w:r w:rsidRPr="0033122C">
        <w:rPr>
          <w:rFonts w:ascii="DecimaWE Rg" w:hAnsi="DecimaWE Rg"/>
        </w:rPr>
        <w:t xml:space="preserve">del reddito (perdita di produzione) </w:t>
      </w:r>
      <w:r w:rsidRPr="0033122C">
        <w:rPr>
          <w:rFonts w:ascii="DecimaWE Rg" w:hAnsi="DecimaWE Rg"/>
          <w:b/>
        </w:rPr>
        <w:t xml:space="preserve">(secondo le indicazioni sub a),  </w:t>
      </w:r>
      <w:r w:rsidRPr="0033122C">
        <w:rPr>
          <w:rFonts w:ascii="DecimaWE Rg" w:hAnsi="DecimaWE Rg"/>
        </w:rPr>
        <w:t>quantificare</w:t>
      </w:r>
      <w:r w:rsidRPr="0033122C">
        <w:rPr>
          <w:rFonts w:ascii="DecimaWE Rg" w:hAnsi="DecimaWE Rg"/>
          <w:b/>
        </w:rPr>
        <w:t xml:space="preserve"> </w:t>
      </w:r>
      <w:r w:rsidR="00206186">
        <w:rPr>
          <w:rFonts w:ascii="DecimaWE Rg" w:hAnsi="DecimaWE Rg"/>
        </w:rPr>
        <w:t>la perdita di reddito nel 2024</w:t>
      </w:r>
      <w:r w:rsidRPr="0033122C">
        <w:rPr>
          <w:rFonts w:ascii="DecimaWE Rg" w:hAnsi="DecimaWE Rg"/>
        </w:rPr>
        <w:t xml:space="preserve"> ai fini del calcolo del danno </w:t>
      </w:r>
      <w:r w:rsidRPr="0033122C">
        <w:rPr>
          <w:rFonts w:ascii="DecimaWE Rg" w:hAnsi="DecimaWE Rg"/>
          <w:b/>
        </w:rPr>
        <w:t>(secondo le indicazioni sub b)</w:t>
      </w:r>
      <w:r w:rsidRPr="0033122C">
        <w:rPr>
          <w:rFonts w:ascii="DecimaWE Rg" w:hAnsi="DecimaWE Rg"/>
          <w:b/>
          <w:bCs/>
        </w:rPr>
        <w:t xml:space="preserve"> </w:t>
      </w:r>
      <w:r w:rsidRPr="0033122C">
        <w:rPr>
          <w:rFonts w:ascii="DecimaWE Rg" w:hAnsi="DecimaWE Rg"/>
          <w:bCs/>
        </w:rPr>
        <w:t>e/o</w:t>
      </w:r>
      <w:r w:rsidRPr="0033122C">
        <w:rPr>
          <w:rFonts w:ascii="DecimaWE Rg" w:hAnsi="DecimaWE Rg"/>
        </w:rPr>
        <w:t xml:space="preserve"> i danni alle strutture/attrezzature/scorte</w:t>
      </w:r>
      <w:r w:rsidRPr="0033122C">
        <w:rPr>
          <w:rFonts w:ascii="DecimaWE Rg" w:hAnsi="DecimaWE Rg"/>
          <w:b/>
        </w:rPr>
        <w:t xml:space="preserve"> (secondo le indicazioni sub c), </w:t>
      </w:r>
      <w:r w:rsidRPr="0033122C">
        <w:rPr>
          <w:rFonts w:ascii="DecimaWE Rg" w:hAnsi="DecimaWE Rg"/>
        </w:rPr>
        <w:t>attestando</w:t>
      </w:r>
      <w:r w:rsidRPr="0033122C">
        <w:rPr>
          <w:rFonts w:ascii="DecimaWE Rg" w:hAnsi="DecimaWE Rg"/>
          <w:b/>
        </w:rPr>
        <w:t xml:space="preserve"> </w:t>
      </w:r>
      <w:r w:rsidRPr="0033122C">
        <w:rPr>
          <w:rFonts w:ascii="DecimaWE Rg" w:hAnsi="DecimaWE Rg"/>
        </w:rPr>
        <w:t xml:space="preserve">in ogni caso </w:t>
      </w:r>
      <w:r w:rsidRPr="0033122C">
        <w:rPr>
          <w:rFonts w:ascii="DecimaWE Rg" w:hAnsi="DecimaWE Rg"/>
          <w:b/>
        </w:rPr>
        <w:t>l’esistenza del nesso di causalità con l’avversità derivante</w:t>
      </w:r>
      <w:r w:rsidR="00E14EBA" w:rsidRPr="0033122C">
        <w:rPr>
          <w:rFonts w:ascii="DecimaWE Rg" w:hAnsi="DecimaWE Rg"/>
          <w:b/>
        </w:rPr>
        <w:t xml:space="preserve"> </w:t>
      </w:r>
      <w:r w:rsidR="00E14EBA" w:rsidRPr="00126B2D">
        <w:rPr>
          <w:rFonts w:ascii="DecimaWE Rg" w:hAnsi="DecimaWE Rg"/>
          <w:b/>
        </w:rPr>
        <w:t xml:space="preserve">dalla </w:t>
      </w:r>
      <w:r w:rsidR="0033122C" w:rsidRPr="00126B2D">
        <w:rPr>
          <w:rFonts w:ascii="DecimaWE Rg" w:hAnsi="DecimaWE Rg"/>
          <w:b/>
        </w:rPr>
        <w:t xml:space="preserve">prolungata </w:t>
      </w:r>
      <w:r w:rsidR="00E14EBA" w:rsidRPr="00126B2D">
        <w:rPr>
          <w:rFonts w:ascii="DecimaWE Rg" w:hAnsi="DecimaWE Rg" w:cs="Arial"/>
          <w:b/>
          <w:color w:val="000000" w:themeColor="text1"/>
        </w:rPr>
        <w:t xml:space="preserve">presenza </w:t>
      </w:r>
      <w:r w:rsidR="0033122C" w:rsidRPr="00126B2D">
        <w:rPr>
          <w:rFonts w:ascii="DecimaWE Rg" w:hAnsi="DecimaWE Rg" w:cs="Arial"/>
          <w:b/>
          <w:color w:val="000000" w:themeColor="text1"/>
        </w:rPr>
        <w:t>e di mucillagine</w:t>
      </w:r>
      <w:r w:rsidR="0033122C" w:rsidRPr="00126B2D">
        <w:rPr>
          <w:rFonts w:ascii="DecimaWE Rg" w:hAnsi="DecimaWE Rg"/>
          <w:b/>
        </w:rPr>
        <w:t xml:space="preserve"> </w:t>
      </w:r>
      <w:r w:rsidR="005F2A8A">
        <w:rPr>
          <w:rFonts w:ascii="DecimaWE Rg" w:hAnsi="DecimaWE Rg" w:cs="Arial"/>
          <w:b/>
          <w:color w:val="000000" w:themeColor="text1"/>
        </w:rPr>
        <w:t>ed</w:t>
      </w:r>
      <w:r w:rsidR="00E14EBA" w:rsidRPr="00126B2D">
        <w:rPr>
          <w:rFonts w:ascii="DecimaWE Rg" w:hAnsi="DecimaWE Rg" w:cs="Arial"/>
          <w:b/>
          <w:color w:val="000000" w:themeColor="text1"/>
        </w:rPr>
        <w:t xml:space="preserve"> elevate temperature </w:t>
      </w:r>
      <w:r w:rsidRPr="00126B2D">
        <w:rPr>
          <w:rFonts w:ascii="DecimaWE Rg" w:hAnsi="DecimaWE Rg"/>
        </w:rPr>
        <w:t>nei</w:t>
      </w:r>
      <w:r w:rsidRPr="0033122C">
        <w:rPr>
          <w:rFonts w:ascii="DecimaWE Rg" w:hAnsi="DecimaWE Rg"/>
        </w:rPr>
        <w:t xml:space="preserve"> territori della Regione Friuli Venezia Giulia.</w:t>
      </w:r>
    </w:p>
    <w:p w:rsidR="0097478E" w:rsidRPr="0033122C" w:rsidRDefault="009818D2" w:rsidP="0097478E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33122C">
        <w:rPr>
          <w:rFonts w:ascii="DecimaWE Rg" w:hAnsi="DecimaWE Rg"/>
          <w:u w:val="single"/>
          <w:lang w:eastAsia="it-IT"/>
        </w:rPr>
        <w:t>Dichiarazione sostitutiva di atto di notorietà</w:t>
      </w:r>
      <w:r w:rsidRPr="0033122C">
        <w:rPr>
          <w:rFonts w:ascii="DecimaWE Rg" w:hAnsi="DecimaWE Rg"/>
          <w:lang w:eastAsia="it-IT"/>
        </w:rPr>
        <w:t xml:space="preserve"> resa ai sensi dell’art.47 del DPR n. 445/2000 relativa alla richiesta o alla conce</w:t>
      </w:r>
      <w:r w:rsidR="00995C1F" w:rsidRPr="0033122C">
        <w:rPr>
          <w:rFonts w:ascii="DecimaWE Rg" w:hAnsi="DecimaWE Rg"/>
          <w:lang w:eastAsia="it-IT"/>
        </w:rPr>
        <w:t>s</w:t>
      </w:r>
      <w:r w:rsidRPr="0033122C">
        <w:rPr>
          <w:rFonts w:ascii="DecimaWE Rg" w:hAnsi="DecimaWE Rg"/>
          <w:lang w:eastAsia="it-IT"/>
        </w:rPr>
        <w:t xml:space="preserve">sione di altri aiuti o indennizzi per le medesime </w:t>
      </w:r>
      <w:r w:rsidR="0097478E" w:rsidRPr="0033122C">
        <w:rPr>
          <w:rFonts w:ascii="DecimaWE Rg" w:hAnsi="DecimaWE Rg"/>
          <w:lang w:eastAsia="it-IT"/>
        </w:rPr>
        <w:t>finalità e titoli di ammissibilità soggettiva.</w:t>
      </w:r>
    </w:p>
    <w:p w:rsidR="00BE70FE" w:rsidRDefault="00BE70FE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7478E" w:rsidRDefault="0090528F" w:rsidP="0097478E">
      <w:pPr>
        <w:spacing w:after="0" w:line="288" w:lineRule="auto"/>
        <w:jc w:val="both"/>
        <w:rPr>
          <w:rFonts w:ascii="DecimaWE Rg" w:eastAsia="Calibri" w:hAnsi="DecimaWE Rg"/>
        </w:rPr>
      </w:pPr>
      <w:r w:rsidRPr="0060552B">
        <w:rPr>
          <w:rFonts w:ascii="DecimaWE Rg" w:hAnsi="DecimaWE Rg"/>
          <w:lang w:eastAsia="it-IT"/>
        </w:rPr>
        <w:t>S</w:t>
      </w:r>
      <w:r w:rsidR="00FE73AA" w:rsidRPr="0060552B">
        <w:rPr>
          <w:rFonts w:ascii="DecimaWE Rg" w:hAnsi="DecimaWE Rg"/>
          <w:lang w:eastAsia="it-IT"/>
        </w:rPr>
        <w:t xml:space="preserve">i impegna inoltre </w:t>
      </w:r>
      <w:r w:rsidR="00995C1F" w:rsidRPr="0060552B">
        <w:rPr>
          <w:rFonts w:ascii="DecimaWE Rg" w:eastAsia="Calibri" w:hAnsi="DecimaWE Rg"/>
        </w:rPr>
        <w:t>a consentire gli eventuali opportuni controlli ed ispezioni ad opera dei funzionari incaricati dell’Amministrazione della Regione Autonoma Friuli Venezia Giulia e conseguentemente a fornire tutta la documentazione che risultasse utile a tale scopo</w:t>
      </w:r>
      <w:r w:rsidR="0097478E" w:rsidRPr="0097478E">
        <w:rPr>
          <w:rFonts w:ascii="DecimaWE Rg" w:eastAsia="Calibri" w:hAnsi="DecimaWE Rg"/>
        </w:rPr>
        <w:t xml:space="preserve"> </w:t>
      </w:r>
      <w:r w:rsidR="0097478E">
        <w:rPr>
          <w:rFonts w:ascii="DecimaWE Rg" w:eastAsia="Calibri" w:hAnsi="DecimaWE Rg"/>
        </w:rPr>
        <w:t>nonché l’accesso ai luoghi/impianti/attrezzature dell’impresa</w:t>
      </w:r>
      <w:r w:rsidR="0097478E" w:rsidRPr="0060552B">
        <w:rPr>
          <w:rFonts w:ascii="DecimaWE Rg" w:eastAsia="Calibri" w:hAnsi="DecimaWE Rg"/>
        </w:rPr>
        <w:t>.</w:t>
      </w:r>
    </w:p>
    <w:p w:rsidR="003E1727" w:rsidRDefault="00995C1F" w:rsidP="0060552B">
      <w:pPr>
        <w:spacing w:after="0" w:line="288" w:lineRule="auto"/>
        <w:jc w:val="both"/>
        <w:rPr>
          <w:rFonts w:ascii="DecimaWE Rg" w:eastAsia="Calibri" w:hAnsi="DecimaWE Rg"/>
        </w:rPr>
      </w:pPr>
      <w:r w:rsidRPr="0060552B">
        <w:rPr>
          <w:rFonts w:ascii="DecimaWE Rg" w:eastAsia="Calibri" w:hAnsi="DecimaWE Rg"/>
        </w:rPr>
        <w:t>.</w:t>
      </w:r>
    </w:p>
    <w:p w:rsidR="00E13A87" w:rsidRDefault="00E13A8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625F17" w:rsidRPr="0060552B" w:rsidRDefault="00625F1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995C1F" w:rsidRPr="0060552B" w:rsidRDefault="00995C1F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60552B" w:rsidRPr="0060552B" w:rsidTr="00971C8A">
        <w:trPr>
          <w:trHeight w:val="421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FE73AA" w:rsidRPr="0060552B" w:rsidRDefault="005C5854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IL DICHIARANTE</w:t>
            </w:r>
          </w:p>
          <w:p w:rsidR="00735952" w:rsidRPr="0060552B" w:rsidRDefault="00735952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(LEGALE RAPPRESENTANTE)</w:t>
            </w: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60552B" w:rsidRPr="0060552B" w:rsidTr="00971C8A">
        <w:trPr>
          <w:trHeight w:val="394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625F17" w:rsidRDefault="00625F17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eastAsia="Times New Roman" w:hAnsi="DecimaWE Rg" w:cs="Times New Roman"/>
          <w:b/>
          <w:color w:val="auto"/>
          <w:sz w:val="22"/>
          <w:szCs w:val="22"/>
        </w:rPr>
      </w:pPr>
    </w:p>
    <w:p w:rsidR="00126B2D" w:rsidRDefault="00126B2D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b/>
          <w:color w:val="auto"/>
          <w:sz w:val="22"/>
          <w:szCs w:val="22"/>
        </w:rPr>
      </w:pPr>
    </w:p>
    <w:p w:rsidR="00085842" w:rsidRDefault="00085842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color w:val="auto"/>
          <w:sz w:val="22"/>
          <w:szCs w:val="22"/>
        </w:rPr>
      </w:pPr>
      <w:r w:rsidRPr="00085842">
        <w:rPr>
          <w:rFonts w:ascii="DecimaWE Rg" w:hAnsi="DecimaWE Rg"/>
          <w:b/>
          <w:color w:val="auto"/>
          <w:sz w:val="22"/>
          <w:szCs w:val="22"/>
        </w:rPr>
        <w:t>NOTE</w:t>
      </w:r>
    </w:p>
    <w:p w:rsidR="00625F17" w:rsidRPr="00FF6B36" w:rsidRDefault="00625F17" w:rsidP="00FF6B36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</w:rPr>
      </w:pPr>
      <w:r w:rsidRPr="00DC770B">
        <w:rPr>
          <w:rFonts w:ascii="DecimaWE Rg" w:hAnsi="DecimaWE Rg"/>
        </w:rPr>
        <w:t xml:space="preserve">Si fa integrale riferimento al DM MASAF 9.2.2024, alla Circolare applicativa MASAF n. </w:t>
      </w:r>
      <w:r w:rsidRPr="00DC770B">
        <w:rPr>
          <w:rFonts w:ascii="DecimaWE Rg" w:hAnsi="DecimaWE Rg" w:cs="Segoe UI"/>
          <w:lang w:eastAsia="it-IT"/>
        </w:rPr>
        <w:t xml:space="preserve">0176128 del </w:t>
      </w:r>
      <w:r w:rsidRPr="00DC770B">
        <w:rPr>
          <w:rFonts w:ascii="DecimaWE Rg" w:hAnsi="DecimaWE Rg"/>
        </w:rPr>
        <w:t xml:space="preserve">17.4.2024 e al </w:t>
      </w:r>
      <w:r w:rsidRPr="00DC770B">
        <w:rPr>
          <w:rFonts w:ascii="DecimaWE Rg" w:hAnsi="DecimaWE Rg" w:cs="Arial"/>
          <w:bCs/>
          <w:lang w:eastAsia="it-IT"/>
        </w:rPr>
        <w:t>DECRETO MASAF </w:t>
      </w:r>
      <w:r w:rsidR="00DC770B">
        <w:rPr>
          <w:rFonts w:ascii="DecimaWE Rg" w:hAnsi="DecimaWE Rg" w:cs="Arial"/>
          <w:bCs/>
          <w:bdr w:val="none" w:sz="0" w:space="0" w:color="auto" w:frame="1"/>
          <w:lang w:eastAsia="it-IT"/>
        </w:rPr>
        <w:t>12 marzo 2025</w:t>
      </w:r>
      <w:r w:rsidR="00126B2D">
        <w:rPr>
          <w:rFonts w:ascii="DecimaWE Rg" w:hAnsi="DecimaWE Rg" w:cs="Arial"/>
          <w:bCs/>
          <w:bdr w:val="none" w:sz="0" w:space="0" w:color="auto" w:frame="1"/>
          <w:lang w:eastAsia="it-IT"/>
        </w:rPr>
        <w:t xml:space="preserve"> </w:t>
      </w:r>
      <w:r w:rsidR="00FF6B36">
        <w:rPr>
          <w:rFonts w:ascii="DecimaWE Rg" w:hAnsi="DecimaWE Rg" w:cs="Arial"/>
          <w:bCs/>
          <w:bdr w:val="none" w:sz="0" w:space="0" w:color="auto" w:frame="1"/>
          <w:lang w:eastAsia="it-IT"/>
        </w:rPr>
        <w:t>“</w:t>
      </w:r>
      <w:r w:rsidR="00FF6B36" w:rsidRPr="00FF6B36">
        <w:rPr>
          <w:rFonts w:ascii="DecimaWE Rg" w:hAnsi="DecimaWE Rg" w:cs="Arial"/>
          <w:bdr w:val="none" w:sz="0" w:space="0" w:color="auto" w:frame="1"/>
          <w:lang w:eastAsia="it-IT"/>
        </w:rPr>
        <w:t>Dichiarazione dell'esistenza del carattere di eccezionalità' dell'evento di prolungata presenza di mucillaggine ed elevate temperature verificatesi a partire dal mese di giugno e pe</w:t>
      </w:r>
      <w:r w:rsidR="005F2A8A">
        <w:rPr>
          <w:rFonts w:ascii="DecimaWE Rg" w:hAnsi="DecimaWE Rg" w:cs="Arial"/>
          <w:bdr w:val="none" w:sz="0" w:space="0" w:color="auto" w:frame="1"/>
          <w:lang w:eastAsia="it-IT"/>
        </w:rPr>
        <w:t>r</w:t>
      </w:r>
      <w:r w:rsidR="00FF6B36" w:rsidRPr="00FF6B36">
        <w:rPr>
          <w:rFonts w:ascii="DecimaWE Rg" w:hAnsi="DecimaWE Rg" w:cs="Arial"/>
          <w:bdr w:val="none" w:sz="0" w:space="0" w:color="auto" w:frame="1"/>
          <w:lang w:eastAsia="it-IT"/>
        </w:rPr>
        <w:t xml:space="preserve"> tutta la durata dell’estate 2024 nei</w:t>
      </w:r>
      <w:r w:rsidR="00126B2D">
        <w:rPr>
          <w:rFonts w:ascii="DecimaWE Rg" w:hAnsi="DecimaWE Rg" w:cs="Arial"/>
          <w:bdr w:val="none" w:sz="0" w:space="0" w:color="auto" w:frame="1"/>
          <w:lang w:eastAsia="it-IT"/>
        </w:rPr>
        <w:t xml:space="preserve"> territori della Regione Friuli </w:t>
      </w:r>
      <w:r w:rsidR="00FF6B36" w:rsidRPr="00FF6B36">
        <w:rPr>
          <w:rFonts w:ascii="DecimaWE Rg" w:hAnsi="DecimaWE Rg" w:cs="Arial"/>
          <w:bdr w:val="none" w:sz="0" w:space="0" w:color="auto" w:frame="1"/>
          <w:lang w:eastAsia="it-IT"/>
        </w:rPr>
        <w:t>Venezia Giulia”.</w:t>
      </w:r>
      <w:r w:rsidRPr="00FF6B36">
        <w:rPr>
          <w:rFonts w:ascii="DecimaWE Rg" w:hAnsi="DecimaWE Rg" w:cs="Arial"/>
          <w:bdr w:val="none" w:sz="0" w:space="0" w:color="auto" w:frame="1"/>
          <w:lang w:eastAsia="it-IT"/>
        </w:rPr>
        <w:t> </w:t>
      </w:r>
      <w:hyperlink r:id="rId8" w:tgtFrame="_blank" w:history="1">
        <w:r w:rsidRPr="00DC770B">
          <w:rPr>
            <w:rFonts w:ascii="DecimaWE Rg" w:hAnsi="DecimaWE Rg" w:cs="Arial"/>
            <w:u w:val="single"/>
            <w:bdr w:val="none" w:sz="0" w:space="0" w:color="auto" w:frame="1"/>
            <w:lang w:eastAsia="it-IT"/>
          </w:rPr>
          <w:t>(GU Serie Generale n.</w:t>
        </w:r>
        <w:r w:rsidR="00DC770B">
          <w:rPr>
            <w:rFonts w:ascii="DecimaWE Rg" w:hAnsi="DecimaWE Rg" w:cs="Arial"/>
            <w:u w:val="single"/>
            <w:bdr w:val="none" w:sz="0" w:space="0" w:color="auto" w:frame="1"/>
            <w:lang w:eastAsia="it-IT"/>
          </w:rPr>
          <w:t>67 del 21-03-2025</w:t>
        </w:r>
        <w:r w:rsidRPr="00DC770B">
          <w:rPr>
            <w:rFonts w:ascii="DecimaWE Rg" w:hAnsi="DecimaWE Rg" w:cs="Arial"/>
            <w:u w:val="single"/>
            <w:bdr w:val="none" w:sz="0" w:space="0" w:color="auto" w:frame="1"/>
            <w:lang w:eastAsia="it-IT"/>
          </w:rPr>
          <w:t>)</w:t>
        </w:r>
      </w:hyperlink>
      <w:r w:rsidRPr="00DC770B">
        <w:rPr>
          <w:rFonts w:ascii="DecimaWE Rg" w:hAnsi="DecimaWE Rg" w:cs="Arial"/>
          <w:bdr w:val="none" w:sz="0" w:space="0" w:color="auto" w:frame="1"/>
          <w:lang w:eastAsia="it-IT"/>
        </w:rPr>
        <w:t>. In particolare:</w:t>
      </w:r>
    </w:p>
    <w:p w:rsidR="00085842" w:rsidRPr="00085842" w:rsidRDefault="00085842" w:rsidP="00085842">
      <w:pPr>
        <w:rPr>
          <w:lang w:eastAsia="it-IT"/>
        </w:rPr>
      </w:pPr>
    </w:p>
    <w:p w:rsidR="003E1727" w:rsidRPr="00CF20F6" w:rsidRDefault="00126B2D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>
        <w:rPr>
          <w:rFonts w:ascii="DecimaWE Rg" w:hAnsi="DecimaWE Rg"/>
          <w:b/>
        </w:rPr>
        <w:t xml:space="preserve">Calcolo </w:t>
      </w:r>
      <w:r w:rsidR="00945090" w:rsidRPr="00CF20F6">
        <w:rPr>
          <w:rFonts w:ascii="DecimaWE Rg" w:hAnsi="DecimaWE Rg"/>
          <w:b/>
        </w:rPr>
        <w:t>della soglia</w:t>
      </w:r>
      <w:r w:rsidR="002117AC" w:rsidRPr="00CF20F6">
        <w:rPr>
          <w:rFonts w:ascii="DecimaWE Rg" w:hAnsi="DecimaWE Rg"/>
          <w:b/>
        </w:rPr>
        <w:t xml:space="preserve"> </w:t>
      </w:r>
      <w:r w:rsidR="00945090" w:rsidRPr="00CF20F6">
        <w:rPr>
          <w:rFonts w:ascii="DecimaWE Rg" w:hAnsi="DecimaWE Rg"/>
          <w:b/>
        </w:rPr>
        <w:t xml:space="preserve"> per l’</w:t>
      </w:r>
      <w:r w:rsidR="002117AC" w:rsidRPr="00CF20F6">
        <w:rPr>
          <w:rFonts w:ascii="DecimaWE Rg" w:hAnsi="DecimaWE Rg"/>
          <w:b/>
        </w:rPr>
        <w:t>accesso ai contributi</w:t>
      </w:r>
      <w:r w:rsidR="002117AC" w:rsidRPr="00CF20F6">
        <w:rPr>
          <w:rFonts w:ascii="DecimaWE Rg" w:hAnsi="DecimaWE Rg"/>
        </w:rPr>
        <w:t>:</w:t>
      </w:r>
    </w:p>
    <w:p w:rsidR="00945090" w:rsidRPr="0060552B" w:rsidRDefault="0094509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sensi di quanto previsto dal regolam</w:t>
      </w:r>
      <w:r w:rsidR="00671FB0" w:rsidRPr="0060552B">
        <w:rPr>
          <w:rFonts w:ascii="DecimaWE Rg" w:hAnsi="DecimaWE Rg"/>
        </w:rPr>
        <w:t>ento</w:t>
      </w:r>
      <w:r w:rsidR="00126B2D">
        <w:rPr>
          <w:rFonts w:ascii="DecimaWE Rg" w:hAnsi="DecimaWE Rg"/>
        </w:rPr>
        <w:t xml:space="preserve"> (UE) n.2022/2473 </w:t>
      </w:r>
      <w:r w:rsidRPr="0060552B">
        <w:rPr>
          <w:rFonts w:ascii="DecimaWE Rg" w:hAnsi="DecimaWE Rg"/>
        </w:rPr>
        <w:t>ai fini de</w:t>
      </w:r>
      <w:r w:rsidR="00F67DCF">
        <w:rPr>
          <w:rFonts w:ascii="DecimaWE Rg" w:hAnsi="DecimaWE Rg"/>
        </w:rPr>
        <w:t>l</w:t>
      </w:r>
      <w:r w:rsidRPr="0060552B">
        <w:rPr>
          <w:rFonts w:ascii="DecimaWE Rg" w:hAnsi="DecimaWE Rg"/>
        </w:rPr>
        <w:t xml:space="preserve"> calcolo della soglia per l’accesso al contributo, l’evento dannoso deve aver comportato la riduzione di più del 30% della produzione media calcolata sulla base di uno dei seguenti metodi</w:t>
      </w:r>
      <w:r w:rsidR="00E14EBA">
        <w:rPr>
          <w:rFonts w:ascii="DecimaWE Rg" w:hAnsi="DecimaWE Rg"/>
        </w:rPr>
        <w:t>:</w:t>
      </w:r>
    </w:p>
    <w:p w:rsidR="00945090" w:rsidRPr="0097478E" w:rsidRDefault="00945090" w:rsidP="0097478E">
      <w:pPr>
        <w:pStyle w:val="Paragrafoelenco"/>
        <w:numPr>
          <w:ilvl w:val="0"/>
          <w:numId w:val="10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  <w:bCs/>
        </w:rPr>
        <w:lastRenderedPageBreak/>
        <w:t>i tre anni precedenti</w:t>
      </w:r>
      <w:r w:rsidR="00B128DA">
        <w:rPr>
          <w:rFonts w:ascii="DecimaWE Rg" w:hAnsi="DecimaWE Rg"/>
          <w:bCs/>
        </w:rPr>
        <w:t xml:space="preserve"> l’annualità 2024</w:t>
      </w:r>
      <w:r w:rsidR="0097478E" w:rsidRPr="0060552B">
        <w:rPr>
          <w:rFonts w:ascii="DecimaWE Rg" w:hAnsi="DecimaWE Rg"/>
          <w:bCs/>
        </w:rPr>
        <w:t>;</w:t>
      </w:r>
    </w:p>
    <w:p w:rsidR="00945090" w:rsidRPr="00625F17" w:rsidRDefault="00945090" w:rsidP="0060552B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bCs/>
        </w:rPr>
        <w:t>una media trienna</w:t>
      </w:r>
      <w:r w:rsidR="00671FB0" w:rsidRPr="00625F17">
        <w:rPr>
          <w:rFonts w:ascii="DecimaWE Rg" w:hAnsi="DecimaWE Rg"/>
          <w:bCs/>
        </w:rPr>
        <w:t>le sul quinquennio precedente</w:t>
      </w:r>
      <w:r w:rsidR="00B128DA">
        <w:rPr>
          <w:rFonts w:ascii="DecimaWE Rg" w:hAnsi="DecimaWE Rg"/>
          <w:bCs/>
        </w:rPr>
        <w:t xml:space="preserve"> l’anno 2024</w:t>
      </w:r>
      <w:r w:rsidR="00671FB0" w:rsidRPr="00625F17">
        <w:rPr>
          <w:rFonts w:ascii="DecimaWE Rg" w:hAnsi="DecimaWE Rg"/>
          <w:bCs/>
        </w:rPr>
        <w:t>, e</w:t>
      </w:r>
      <w:r w:rsidRPr="00625F17">
        <w:rPr>
          <w:rFonts w:ascii="DecimaWE Rg" w:hAnsi="DecimaWE Rg"/>
          <w:bCs/>
        </w:rPr>
        <w:t>scludendo il valore più basso e quello più elevato.</w:t>
      </w:r>
    </w:p>
    <w:p w:rsidR="00782100" w:rsidRPr="00625F17" w:rsidRDefault="00782100" w:rsidP="00782100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</w:rPr>
        <w:t>S</w:t>
      </w:r>
      <w:r w:rsidRPr="00625F17">
        <w:rPr>
          <w:rFonts w:ascii="DecimaWE Rg" w:hAnsi="DecimaWE Rg"/>
          <w:bCs/>
        </w:rPr>
        <w:t>i fa in ogni caso riferimento agli importi fatturati al netto dell’IVA relativi alle vendite.</w:t>
      </w:r>
    </w:p>
    <w:p w:rsidR="0079177B" w:rsidRPr="0060552B" w:rsidRDefault="0079177B" w:rsidP="0060552B">
      <w:pPr>
        <w:jc w:val="both"/>
        <w:rPr>
          <w:rFonts w:ascii="DecimaWE Rg" w:hAnsi="DecimaWE Rg"/>
        </w:rPr>
      </w:pPr>
    </w:p>
    <w:p w:rsidR="00671FB0" w:rsidRPr="00CF20F6" w:rsidRDefault="00671FB0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  <w:b/>
        </w:rPr>
        <w:t>Calcolo della perdita di red</w:t>
      </w:r>
      <w:r w:rsidR="009F09A7" w:rsidRPr="00CF20F6">
        <w:rPr>
          <w:rFonts w:ascii="DecimaWE Rg" w:hAnsi="DecimaWE Rg"/>
          <w:b/>
        </w:rPr>
        <w:t>dito</w:t>
      </w:r>
      <w:r w:rsidR="009F09A7" w:rsidRPr="00CF20F6">
        <w:rPr>
          <w:rFonts w:ascii="DecimaWE Rg" w:hAnsi="DecimaWE Rg"/>
        </w:rPr>
        <w:t xml:space="preserve"> (perdita di produzione</w:t>
      </w:r>
      <w:r w:rsidRPr="00CF20F6">
        <w:rPr>
          <w:rFonts w:ascii="DecimaWE Rg" w:hAnsi="DecimaWE Rg"/>
        </w:rPr>
        <w:t>).</w:t>
      </w:r>
    </w:p>
    <w:p w:rsidR="00671FB0" w:rsidRPr="0060552B" w:rsidRDefault="00671FB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 perdita di reddito</w:t>
      </w:r>
      <w:r w:rsidR="009F09A7" w:rsidRPr="0060552B">
        <w:rPr>
          <w:rFonts w:ascii="DecimaWE Rg" w:hAnsi="DecimaWE Rg"/>
        </w:rPr>
        <w:t xml:space="preserve"> ai fini del calcolo del danno, che </w:t>
      </w:r>
      <w:r w:rsidR="0090528F" w:rsidRPr="0060552B">
        <w:rPr>
          <w:rFonts w:ascii="DecimaWE Rg" w:hAnsi="DecimaWE Rg"/>
        </w:rPr>
        <w:t>viene</w:t>
      </w:r>
      <w:r w:rsidR="009F09A7" w:rsidRPr="0060552B">
        <w:rPr>
          <w:rFonts w:ascii="DecimaWE Rg" w:hAnsi="DecimaWE Rg"/>
        </w:rPr>
        <w:t xml:space="preserve"> calcolato individualmente </w:t>
      </w:r>
      <w:r w:rsidR="0090528F" w:rsidRPr="0060552B">
        <w:rPr>
          <w:rFonts w:ascii="DecimaWE Rg" w:hAnsi="DecimaWE Rg"/>
        </w:rPr>
        <w:t>per</w:t>
      </w:r>
      <w:r w:rsidR="009F09A7" w:rsidRPr="0060552B">
        <w:rPr>
          <w:rFonts w:ascii="DecimaWE Rg" w:hAnsi="DecimaWE Rg"/>
        </w:rPr>
        <w:t xml:space="preserve"> ciascuna impresa, </w:t>
      </w:r>
      <w:r w:rsidRPr="0060552B">
        <w:rPr>
          <w:rFonts w:ascii="DecimaWE Rg" w:hAnsi="DecimaWE Rg"/>
        </w:rPr>
        <w:t>ai sensi di quanto previsto dal regolamento (UE) n.20</w:t>
      </w:r>
      <w:r w:rsidR="009F09A7" w:rsidRPr="0060552B">
        <w:rPr>
          <w:rFonts w:ascii="DecimaWE Rg" w:hAnsi="DecimaWE Rg"/>
        </w:rPr>
        <w:t xml:space="preserve">22/2473 </w:t>
      </w:r>
      <w:r w:rsidRPr="0060552B">
        <w:rPr>
          <w:rFonts w:ascii="DecimaWE Rg" w:hAnsi="DecimaWE Rg"/>
        </w:rPr>
        <w:t>è calcolata sott</w:t>
      </w:r>
      <w:r w:rsidR="009F09A7" w:rsidRPr="0060552B">
        <w:rPr>
          <w:rFonts w:ascii="DecimaWE Rg" w:hAnsi="DecimaWE Rg"/>
        </w:rPr>
        <w:t>r</w:t>
      </w:r>
      <w:r w:rsidRPr="0060552B">
        <w:rPr>
          <w:rFonts w:ascii="DecimaWE Rg" w:hAnsi="DecimaWE Rg"/>
        </w:rPr>
        <w:t>aendo:</w:t>
      </w:r>
    </w:p>
    <w:p w:rsidR="00671FB0" w:rsidRDefault="009F09A7" w:rsidP="00CF20F6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E14EBA">
        <w:rPr>
          <w:rFonts w:ascii="DecimaWE Rg" w:hAnsi="DecimaWE Rg"/>
        </w:rPr>
        <w:t xml:space="preserve">il risultato ottenuto </w:t>
      </w:r>
      <w:r w:rsidR="00671FB0" w:rsidRPr="00E14EBA">
        <w:rPr>
          <w:rFonts w:ascii="DecimaWE Rg" w:hAnsi="DecimaWE Rg"/>
        </w:rPr>
        <w:t>moltiplicando i quant</w:t>
      </w:r>
      <w:r w:rsidRPr="00E14EBA">
        <w:rPr>
          <w:rFonts w:ascii="DecimaWE Rg" w:hAnsi="DecimaWE Rg"/>
        </w:rPr>
        <w:t>itativi di prodotti della pesca</w:t>
      </w:r>
      <w:r w:rsidR="00671FB0" w:rsidRPr="00E14EBA">
        <w:rPr>
          <w:rFonts w:ascii="DecimaWE Rg" w:hAnsi="DecimaWE Rg"/>
        </w:rPr>
        <w:t xml:space="preserve"> e dell’</w:t>
      </w:r>
      <w:r w:rsidRPr="00E14EBA">
        <w:rPr>
          <w:rFonts w:ascii="DecimaWE Rg" w:hAnsi="DecimaWE Rg"/>
        </w:rPr>
        <w:t>acq</w:t>
      </w:r>
      <w:r w:rsidR="00671FB0" w:rsidRPr="00E14EBA">
        <w:rPr>
          <w:rFonts w:ascii="DecimaWE Rg" w:hAnsi="DecimaWE Rg"/>
        </w:rPr>
        <w:t>uacoltura ottenuti nell’anno dell’even</w:t>
      </w:r>
      <w:r w:rsidR="0097478E" w:rsidRPr="00E14EBA">
        <w:rPr>
          <w:rFonts w:ascii="DecimaWE Rg" w:hAnsi="DecimaWE Rg"/>
        </w:rPr>
        <w:t xml:space="preserve">to dannoso </w:t>
      </w:r>
      <w:r w:rsidRPr="00E14EBA">
        <w:rPr>
          <w:rFonts w:ascii="DecimaWE Rg" w:hAnsi="DecimaWE Rg"/>
        </w:rPr>
        <w:t>oggetto di declarat</w:t>
      </w:r>
      <w:r w:rsidR="00671FB0" w:rsidRPr="00E14EBA">
        <w:rPr>
          <w:rFonts w:ascii="DecimaWE Rg" w:hAnsi="DecimaWE Rg"/>
        </w:rPr>
        <w:t>oria, o in ciascun anno successivo su cui incide la piena o parzia</w:t>
      </w:r>
      <w:r w:rsidRPr="00E14EBA">
        <w:rPr>
          <w:rFonts w:ascii="DecimaWE Rg" w:hAnsi="DecimaWE Rg"/>
        </w:rPr>
        <w:t>le distruzione dei mezzi di produzione, per il prezzo m</w:t>
      </w:r>
      <w:r w:rsidR="00671FB0" w:rsidRPr="00E14EBA">
        <w:rPr>
          <w:rFonts w:ascii="DecimaWE Rg" w:hAnsi="DecimaWE Rg"/>
        </w:rPr>
        <w:t>edio di ven</w:t>
      </w:r>
      <w:r w:rsidR="002F105A" w:rsidRPr="00E14EBA">
        <w:rPr>
          <w:rFonts w:ascii="DecimaWE Rg" w:hAnsi="DecimaWE Rg"/>
        </w:rPr>
        <w:t>dita ottenuto nello stesso anno</w:t>
      </w:r>
    </w:p>
    <w:p w:rsidR="00E14EBA" w:rsidRDefault="00E14EBA" w:rsidP="00E14EBA">
      <w:pPr>
        <w:pStyle w:val="Paragrafoelenco"/>
        <w:ind w:left="502"/>
        <w:jc w:val="both"/>
        <w:rPr>
          <w:rFonts w:ascii="DecimaWE Rg" w:hAnsi="DecimaWE Rg"/>
        </w:rPr>
      </w:pPr>
    </w:p>
    <w:p w:rsidR="00E14EBA" w:rsidRPr="00E14EBA" w:rsidRDefault="00E14EBA" w:rsidP="00E14EBA">
      <w:pPr>
        <w:pStyle w:val="Paragrafoelenco"/>
        <w:ind w:left="502"/>
        <w:jc w:val="both"/>
        <w:rPr>
          <w:rFonts w:ascii="DecimaWE Rg" w:hAnsi="DecimaWE Rg"/>
        </w:rPr>
      </w:pPr>
      <w:r>
        <w:rPr>
          <w:rFonts w:ascii="DecimaWE Rg" w:hAnsi="DecimaWE Rg"/>
        </w:rPr>
        <w:t>dal</w:t>
      </w:r>
    </w:p>
    <w:p w:rsidR="005766BA" w:rsidRPr="00CF20F6" w:rsidRDefault="005766BA" w:rsidP="005766BA">
      <w:pPr>
        <w:pStyle w:val="Paragrafoelenco"/>
        <w:ind w:left="502"/>
        <w:jc w:val="both"/>
        <w:rPr>
          <w:rFonts w:ascii="DecimaWE Rg" w:hAnsi="DecimaWE Rg"/>
        </w:rPr>
      </w:pPr>
    </w:p>
    <w:p w:rsidR="00671FB0" w:rsidRPr="0060552B" w:rsidRDefault="009F09A7" w:rsidP="0060552B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 xml:space="preserve">risultato ottenuto </w:t>
      </w:r>
      <w:r w:rsidR="00671FB0" w:rsidRPr="0060552B">
        <w:rPr>
          <w:rFonts w:ascii="DecimaWE Rg" w:hAnsi="DecimaWE Rg"/>
        </w:rPr>
        <w:t>moltiplic</w:t>
      </w:r>
      <w:r w:rsidR="005766BA">
        <w:rPr>
          <w:rFonts w:ascii="DecimaWE Rg" w:hAnsi="DecimaWE Rg"/>
        </w:rPr>
        <w:t xml:space="preserve">ando i quantitativi medi annui </w:t>
      </w:r>
      <w:r w:rsidR="005766BA" w:rsidRPr="002F105A">
        <w:rPr>
          <w:rFonts w:ascii="DecimaWE Rg" w:hAnsi="DecimaWE Rg"/>
        </w:rPr>
        <w:t>d</w:t>
      </w:r>
      <w:r w:rsidR="00671FB0" w:rsidRPr="002F105A">
        <w:rPr>
          <w:rFonts w:ascii="DecimaWE Rg" w:hAnsi="DecimaWE Rg"/>
        </w:rPr>
        <w:t>i</w:t>
      </w:r>
      <w:r w:rsidR="00671FB0" w:rsidRPr="0060552B">
        <w:rPr>
          <w:rFonts w:ascii="DecimaWE Rg" w:hAnsi="DecimaWE Rg"/>
        </w:rPr>
        <w:t xml:space="preserve"> prodotti della</w:t>
      </w:r>
      <w:r w:rsidRPr="0060552B">
        <w:rPr>
          <w:rFonts w:ascii="DecimaWE Rg" w:hAnsi="DecimaWE Rg"/>
        </w:rPr>
        <w:t xml:space="preserve"> </w:t>
      </w:r>
      <w:r w:rsidR="00671FB0" w:rsidRPr="0060552B">
        <w:rPr>
          <w:rFonts w:ascii="DecimaWE Rg" w:hAnsi="DecimaWE Rg"/>
        </w:rPr>
        <w:t>pesca e dell’</w:t>
      </w:r>
      <w:r w:rsidRPr="0060552B">
        <w:rPr>
          <w:rFonts w:ascii="DecimaWE Rg" w:hAnsi="DecimaWE Rg"/>
        </w:rPr>
        <w:t>acquac</w:t>
      </w:r>
      <w:r w:rsidR="00671FB0" w:rsidRPr="0060552B">
        <w:rPr>
          <w:rFonts w:ascii="DecimaWE Rg" w:hAnsi="DecimaWE Rg"/>
        </w:rPr>
        <w:t>oltura ottenuti ne</w:t>
      </w:r>
      <w:r w:rsidR="006248BA">
        <w:rPr>
          <w:rFonts w:ascii="DecimaWE Rg" w:hAnsi="DecimaWE Rg"/>
        </w:rPr>
        <w:t>l</w:t>
      </w:r>
      <w:r w:rsidR="00671FB0" w:rsidRPr="0060552B">
        <w:rPr>
          <w:rFonts w:ascii="DecimaWE Rg" w:hAnsi="DecimaWE Rg"/>
        </w:rPr>
        <w:t xml:space="preserve"> corso dei tre anni precedenti l’evento dannoso oggetto di declaratoria o una media triennale calcolata sul quinquennio precedente l’evento dannoso oggetto di declaratoria, escludendo il valore più elevato e più basso, per il prezzo medio di vendita ottenuto nel periodo considerato.</w:t>
      </w:r>
    </w:p>
    <w:p w:rsidR="00671FB0" w:rsidRPr="0060552B" w:rsidRDefault="002117AC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Laddove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PMI è stata costituita meno di tre anni dalla data in cui si è verificato l’evento, il riferimento ai periodi di tre anni di cui alla lette</w:t>
      </w:r>
      <w:r w:rsidRPr="0060552B">
        <w:rPr>
          <w:rFonts w:ascii="DecimaWE Rg" w:hAnsi="DecimaWE Rg"/>
        </w:rPr>
        <w:t>ra b), si intende fatto alla qu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>n</w:t>
      </w:r>
      <w:r w:rsidR="009F09A7" w:rsidRPr="0060552B">
        <w:rPr>
          <w:rFonts w:ascii="DecimaWE Rg" w:hAnsi="DecimaWE Rg"/>
        </w:rPr>
        <w:t>tità di prodotti della pesca e dell’acquacoltura prodotta e venduta da un’impresa media delle medesime dimensioni del richiedente, vale a dire rispe</w:t>
      </w:r>
      <w:r w:rsidRPr="0060552B">
        <w:rPr>
          <w:rFonts w:ascii="DecimaWE Rg" w:hAnsi="DecimaWE Rg"/>
        </w:rPr>
        <w:t>ttivamente una microimpresa,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piccola impresa e una media impresa, nel comparto nazionale o regionale colpito dall’evento dannoso oggetto di declaratoria.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fin</w:t>
      </w:r>
      <w:r w:rsidR="002117AC" w:rsidRPr="0060552B">
        <w:rPr>
          <w:rFonts w:ascii="DecimaWE Rg" w:hAnsi="DecimaWE Rg"/>
        </w:rPr>
        <w:t xml:space="preserve">i del calcolo della perdita di </w:t>
      </w:r>
      <w:r w:rsidRPr="0060552B">
        <w:rPr>
          <w:rFonts w:ascii="DecimaWE Rg" w:hAnsi="DecimaWE Rg"/>
        </w:rPr>
        <w:t>reddito devono ess</w:t>
      </w:r>
      <w:r w:rsidR="002117AC" w:rsidRPr="0060552B">
        <w:rPr>
          <w:rFonts w:ascii="DecimaWE Rg" w:hAnsi="DecimaWE Rg"/>
        </w:rPr>
        <w:t>ere considerati i dati risulta</w:t>
      </w:r>
      <w:r w:rsidRPr="0060552B">
        <w:rPr>
          <w:rFonts w:ascii="DecimaWE Rg" w:hAnsi="DecimaWE Rg"/>
        </w:rPr>
        <w:t xml:space="preserve">nti da una documentazione </w:t>
      </w:r>
      <w:r w:rsidRPr="00625F17">
        <w:rPr>
          <w:rFonts w:ascii="DecimaWE Rg" w:hAnsi="DecimaWE Rg"/>
        </w:rPr>
        <w:t>a</w:t>
      </w:r>
      <w:r w:rsidR="002117AC" w:rsidRPr="00625F17">
        <w:rPr>
          <w:rFonts w:ascii="DecimaWE Rg" w:hAnsi="DecimaWE Rg"/>
        </w:rPr>
        <w:t>ziendale probante messa a dispos</w:t>
      </w:r>
      <w:r w:rsidRPr="00625F17">
        <w:rPr>
          <w:rFonts w:ascii="DecimaWE Rg" w:hAnsi="DecimaWE Rg"/>
        </w:rPr>
        <w:t xml:space="preserve">izione dal dichiarante all’Ente competente </w:t>
      </w:r>
      <w:r w:rsidR="0090528F" w:rsidRPr="00625F17">
        <w:rPr>
          <w:rFonts w:ascii="DecimaWE Rg" w:hAnsi="DecimaWE Rg"/>
        </w:rPr>
        <w:t>della fase istruttoria.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Nel caso in cui il</w:t>
      </w:r>
      <w:r w:rsidR="002117AC" w:rsidRPr="00625F17">
        <w:rPr>
          <w:rFonts w:ascii="DecimaWE Rg" w:hAnsi="DecimaWE Rg"/>
        </w:rPr>
        <w:t xml:space="preserve"> </w:t>
      </w:r>
      <w:r w:rsidRPr="00625F17">
        <w:rPr>
          <w:rFonts w:ascii="DecimaWE Rg" w:hAnsi="DecimaWE Rg"/>
        </w:rPr>
        <w:t>prezzo medio di vendita non fosse disponibile si devono utilizz</w:t>
      </w:r>
      <w:r w:rsidR="002117AC" w:rsidRPr="00625F17">
        <w:rPr>
          <w:rFonts w:ascii="DecimaWE Rg" w:hAnsi="DecimaWE Rg"/>
        </w:rPr>
        <w:t>are i dati dei mercati ittici ri</w:t>
      </w:r>
      <w:r w:rsidRPr="00625F17">
        <w:rPr>
          <w:rFonts w:ascii="DecimaWE Rg" w:hAnsi="DecimaWE Rg"/>
        </w:rPr>
        <w:t xml:space="preserve">levati da Borsa Merci telematica Italiana e reperibili inviando apposita richiesta all’indirizzo mail: </w:t>
      </w:r>
      <w:hyperlink r:id="rId9" w:history="1">
        <w:r w:rsidR="00B952BB" w:rsidRPr="00625F17">
          <w:rPr>
            <w:rStyle w:val="Collegamentoipertestuale"/>
            <w:rFonts w:ascii="DecimaWE Rg" w:hAnsi="DecimaWE Rg"/>
            <w:color w:val="auto"/>
          </w:rPr>
          <w:t>mercati.ingresso@bmti.it</w:t>
        </w:r>
      </w:hyperlink>
    </w:p>
    <w:p w:rsidR="0097478E" w:rsidRPr="00126B2D" w:rsidRDefault="0097478E" w:rsidP="0097478E">
      <w:pPr>
        <w:spacing w:after="0" w:line="288" w:lineRule="auto"/>
        <w:ind w:left="284"/>
        <w:jc w:val="both"/>
        <w:rPr>
          <w:rFonts w:ascii="DecimaWE Rg" w:hAnsi="DecimaWE Rg"/>
          <w:u w:val="single"/>
          <w:lang w:eastAsia="it-IT"/>
        </w:rPr>
      </w:pPr>
      <w:r w:rsidRPr="00126B2D">
        <w:rPr>
          <w:rFonts w:ascii="DecimaWE Rg" w:hAnsi="DecimaWE Rg"/>
          <w:u w:val="single"/>
        </w:rPr>
        <w:t>S</w:t>
      </w:r>
      <w:r w:rsidRPr="00126B2D">
        <w:rPr>
          <w:rFonts w:ascii="DecimaWE Rg" w:hAnsi="DecimaWE Rg"/>
          <w:bCs/>
          <w:u w:val="single"/>
        </w:rPr>
        <w:t>i fa in ogni caso riferimento per il calcolo dei valori inerenti entrambi i punti 1 e 2 sopracitati esclusivamente agli importi fatturati al netto dell’IVA relativi alle vendite di prodotto ittico.</w:t>
      </w:r>
    </w:p>
    <w:p w:rsidR="00782100" w:rsidRDefault="00782100" w:rsidP="0060552B">
      <w:pPr>
        <w:ind w:left="360"/>
        <w:jc w:val="both"/>
        <w:rPr>
          <w:rFonts w:ascii="DecimaWE Rg" w:hAnsi="DecimaWE Rg"/>
        </w:rPr>
      </w:pPr>
    </w:p>
    <w:p w:rsidR="00E13A87" w:rsidRPr="00CF20F6" w:rsidRDefault="00966F0E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  <w:b/>
        </w:rPr>
      </w:pPr>
      <w:r>
        <w:rPr>
          <w:rFonts w:ascii="DecimaWE Rg" w:hAnsi="DecimaWE Rg"/>
          <w:b/>
        </w:rPr>
        <w:t>Domanda per danni alle strutture/attrezzature/scorte</w:t>
      </w:r>
    </w:p>
    <w:p w:rsidR="00625F1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I costi ammissibili possono essere i costi dei danni subiti come conseguenza diretta dell'avversità atmosferica assimilabile a una calamità naturale. I danni possono includere quanto segue: </w:t>
      </w:r>
    </w:p>
    <w:p w:rsidR="00625F17" w:rsidRPr="0097478E" w:rsidRDefault="00625F17" w:rsidP="0097478E">
      <w:pPr>
        <w:pStyle w:val="Paragrafoelenco"/>
        <w:numPr>
          <w:ilvl w:val="0"/>
          <w:numId w:val="23"/>
        </w:numPr>
        <w:jc w:val="both"/>
        <w:rPr>
          <w:rFonts w:ascii="DecimaWE Rg" w:hAnsi="DecimaWE Rg"/>
        </w:rPr>
      </w:pPr>
      <w:r w:rsidRPr="0097478E">
        <w:rPr>
          <w:rFonts w:ascii="DecimaWE Rg" w:hAnsi="DecimaWE Rg"/>
        </w:rPr>
        <w:t xml:space="preserve">danni materiali ad attivi quali edifici, attrezzature, macchinari, scorte e mezzi di produzione. </w:t>
      </w:r>
    </w:p>
    <w:p w:rsidR="00E13A8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</w:t>
      </w:r>
      <w:r w:rsidR="00966F0E" w:rsidRPr="00625F17">
        <w:rPr>
          <w:rFonts w:ascii="DecimaWE Rg" w:hAnsi="DecimaWE Rg"/>
        </w:rPr>
        <w:t>l c</w:t>
      </w:r>
      <w:r w:rsidR="00E13A87" w:rsidRPr="00625F17">
        <w:rPr>
          <w:rFonts w:ascii="DecimaWE Rg" w:hAnsi="DecimaWE Rg"/>
        </w:rPr>
        <w:t xml:space="preserve">alcolo </w:t>
      </w:r>
      <w:r w:rsidR="005F2A8A">
        <w:rPr>
          <w:rFonts w:ascii="DecimaWE Rg" w:hAnsi="DecimaWE Rg"/>
        </w:rPr>
        <w:t>d</w:t>
      </w:r>
      <w:r w:rsidR="00E13A87" w:rsidRPr="00625F17">
        <w:rPr>
          <w:rFonts w:ascii="DecimaWE Rg" w:hAnsi="DecimaWE Rg"/>
        </w:rPr>
        <w:t>ei danni materiali è basato sui costi di riparazione o sul valore economico che gli attivi colpiti av</w:t>
      </w:r>
      <w:r w:rsidR="005F2A8A">
        <w:rPr>
          <w:rFonts w:ascii="DecimaWE Rg" w:hAnsi="DecimaWE Rg"/>
        </w:rPr>
        <w:t>evano</w:t>
      </w:r>
      <w:r w:rsidR="00A909D9" w:rsidRPr="00625F17">
        <w:rPr>
          <w:rFonts w:ascii="DecimaWE Rg" w:hAnsi="DecimaWE Rg"/>
        </w:rPr>
        <w:t xml:space="preserve"> prima dell’avversità. Il</w:t>
      </w:r>
      <w:r w:rsidR="00E13A87" w:rsidRPr="00625F17">
        <w:rPr>
          <w:rFonts w:ascii="DecimaWE Rg" w:hAnsi="DecimaWE Rg"/>
        </w:rPr>
        <w:t xml:space="preserve"> calcolo non supera i costi di riparazione o la diminuzione del valore equo di mercato a seguito dell’evento avverso ossia la differenza tra il valore degli attivi immediatamente prima e immediatamente dopo il verificarsi di tale evento</w:t>
      </w:r>
      <w:r w:rsidR="00B128DA">
        <w:rPr>
          <w:rFonts w:ascii="DecimaWE Rg" w:hAnsi="DecimaWE Rg"/>
        </w:rPr>
        <w:t xml:space="preserve"> (2024</w:t>
      </w:r>
      <w:r w:rsidR="0097478E">
        <w:rPr>
          <w:rFonts w:ascii="DecimaWE Rg" w:hAnsi="DecimaWE Rg"/>
        </w:rPr>
        <w:t>)</w:t>
      </w:r>
      <w:r w:rsidR="00E13A87" w:rsidRPr="00625F17">
        <w:rPr>
          <w:rFonts w:ascii="DecimaWE Rg" w:hAnsi="DecimaWE Rg"/>
        </w:rPr>
        <w:t>.</w:t>
      </w:r>
    </w:p>
    <w:p w:rsidR="00E13A87" w:rsidRPr="00625F17" w:rsidRDefault="00E13A8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lastRenderedPageBreak/>
        <w:t xml:space="preserve">Il beneficiario dovrà presentare </w:t>
      </w:r>
      <w:r w:rsidR="00304AFD">
        <w:rPr>
          <w:rFonts w:ascii="DecimaWE Rg" w:hAnsi="DecimaWE Rg"/>
        </w:rPr>
        <w:t xml:space="preserve">in allegato alla domanda, </w:t>
      </w:r>
      <w:r w:rsidRPr="00625F17">
        <w:rPr>
          <w:rFonts w:ascii="DecimaWE Rg" w:hAnsi="DecimaWE Rg"/>
        </w:rPr>
        <w:t>una perizia asseverata la quale dovrà descrivere in modo dettagliato con adeguata documentazione tecnica e fotografica:</w:t>
      </w:r>
    </w:p>
    <w:p w:rsidR="00E13A87" w:rsidRPr="00625F17" w:rsidRDefault="00E13A87" w:rsidP="00625F1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nesso di causalità diretto tra danno subito e l’evento dannos</w:t>
      </w:r>
      <w:r w:rsidR="00717DA5" w:rsidRPr="00625F17">
        <w:rPr>
          <w:rFonts w:ascii="DecimaWE Rg" w:hAnsi="DecimaWE Rg"/>
        </w:rPr>
        <w:t>o</w:t>
      </w:r>
      <w:r w:rsidRPr="00625F17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 beni immobili danneggiati, incluso un inquadramento degli stessi con foto aeree (pr</w:t>
      </w:r>
      <w:r w:rsidR="00625F17" w:rsidRPr="00625F17">
        <w:rPr>
          <w:rFonts w:ascii="DecimaWE Rg" w:hAnsi="DecimaWE Rg"/>
        </w:rPr>
        <w:t xml:space="preserve">ese anche con Google </w:t>
      </w:r>
      <w:r w:rsidR="00625F17" w:rsidRPr="002F105A">
        <w:rPr>
          <w:rFonts w:ascii="DecimaWE Rg" w:hAnsi="DecimaWE Rg"/>
        </w:rPr>
        <w:t>Ma</w:t>
      </w:r>
      <w:r w:rsidR="005766BA" w:rsidRPr="002F105A">
        <w:rPr>
          <w:rFonts w:ascii="DecimaWE Rg" w:hAnsi="DecimaWE Rg"/>
        </w:rPr>
        <w:t>p</w:t>
      </w:r>
      <w:r w:rsidR="00625F17" w:rsidRPr="002F105A">
        <w:rPr>
          <w:rFonts w:ascii="DecimaWE Rg" w:hAnsi="DecimaWE Rg"/>
        </w:rPr>
        <w:t>s</w:t>
      </w:r>
      <w:r w:rsidR="00625F17" w:rsidRPr="00625F17">
        <w:rPr>
          <w:rFonts w:ascii="DecimaWE Rg" w:hAnsi="DecimaWE Rg"/>
        </w:rPr>
        <w:t xml:space="preserve"> o altri</w:t>
      </w:r>
      <w:r w:rsidRPr="00625F17">
        <w:rPr>
          <w:rFonts w:ascii="DecimaWE Rg" w:hAnsi="DecimaWE Rg"/>
        </w:rPr>
        <w:t xml:space="preserve"> sistemi)</w:t>
      </w:r>
      <w:r w:rsidR="005766BA">
        <w:rPr>
          <w:rFonts w:ascii="DecimaWE Rg" w:hAnsi="DecimaWE Rg"/>
        </w:rPr>
        <w:t>;</w:t>
      </w:r>
    </w:p>
    <w:p w:rsidR="00E13A87" w:rsidRPr="00625F17" w:rsidRDefault="005766BA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 beni mobili strumentali/</w:t>
      </w:r>
      <w:r w:rsidR="00E13A87" w:rsidRPr="00625F17">
        <w:rPr>
          <w:rFonts w:ascii="DecimaWE Rg" w:hAnsi="DecimaWE Rg"/>
        </w:rPr>
        <w:t>attrezzature danneggiati e la loro localizzazione alla data del danno;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scorte vive e prodotti di scorta distrutti e/o danneggiati e la loro l’ubicazione (il prodotto seminato non va inteso come scorta)</w:t>
      </w:r>
      <w:r w:rsidR="005766BA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costo relativo al ripristino o al riacquisto del potenziale produttivo distrutto, secondo le modalità precedentemente indicate;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la congruità delle spese sostenute in emergenza: </w:t>
      </w:r>
      <w:r w:rsidR="00304AFD">
        <w:rPr>
          <w:rFonts w:ascii="DecimaWE Rg" w:hAnsi="DecimaWE Rg"/>
        </w:rPr>
        <w:t>P</w:t>
      </w:r>
      <w:r w:rsidRPr="00625F17">
        <w:rPr>
          <w:rFonts w:ascii="DecimaWE Rg" w:hAnsi="DecimaWE Rg"/>
        </w:rPr>
        <w:t>er queste si intendono tutte le spese necessarie per la messa in sicurezza dell’attività legata alla produzione ittica. Le perizie asseverate devono altresì dimostrare la necessaria coerenza degli acquisti/interventi p</w:t>
      </w:r>
      <w:r w:rsidR="005766BA">
        <w:rPr>
          <w:rFonts w:ascii="DecimaWE Rg" w:hAnsi="DecimaWE Rg"/>
        </w:rPr>
        <w:t>revisti con i beni danneggiati/</w:t>
      </w:r>
      <w:r w:rsidRPr="00625F17">
        <w:rPr>
          <w:rFonts w:ascii="DecimaWE Rg" w:hAnsi="DecimaWE Rg"/>
        </w:rPr>
        <w:t>distrutti descritti nella perizia stessa, nonché la stretta correlazione intercorrente tra il piano di ripristino o riacquisto e il riavvio dell’attività produttiva.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Per le stime il perito dovrà utilizzare, per dimostrare la congruità dei costi di ripristino, il confronto tra almeno tre preventivi che andranno allegati alla domanda (costi per strutture, attrezzature e scorte)</w:t>
      </w:r>
      <w:r w:rsidR="00304AFD">
        <w:rPr>
          <w:rFonts w:ascii="DecimaWE Rg" w:hAnsi="DecimaWE Rg"/>
        </w:rPr>
        <w:t>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 xml:space="preserve">Nel caso di costi sostenuti prima della </w:t>
      </w:r>
      <w:r w:rsidRPr="00420F66">
        <w:rPr>
          <w:rFonts w:ascii="DecimaWE Rg" w:hAnsi="DecimaWE Rg"/>
        </w:rPr>
        <w:t xml:space="preserve">pubblicazione del DM </w:t>
      </w:r>
      <w:r w:rsidR="00420F66">
        <w:rPr>
          <w:rFonts w:ascii="DecimaWE Rg" w:hAnsi="DecimaWE Rg"/>
        </w:rPr>
        <w:t xml:space="preserve">12 marzo 2025 </w:t>
      </w:r>
      <w:r w:rsidRPr="00085842">
        <w:rPr>
          <w:rFonts w:ascii="DecimaWE Rg" w:hAnsi="DecimaWE Rg"/>
        </w:rPr>
        <w:t>non sono necessari i tre preventivi ma il perito dovrà comunque dichiarare la congruità del costo.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Si ricorda che:</w:t>
      </w:r>
    </w:p>
    <w:p w:rsidR="00E13A87" w:rsidRPr="00381F31" w:rsidRDefault="00E13A87" w:rsidP="00E13A87">
      <w:pPr>
        <w:ind w:left="360"/>
        <w:jc w:val="both"/>
        <w:rPr>
          <w:rFonts w:ascii="DecimaWE Rg" w:hAnsi="DecimaWE Rg"/>
        </w:rPr>
      </w:pPr>
      <w:r w:rsidRPr="00381F31">
        <w:rPr>
          <w:rFonts w:ascii="DecimaWE Rg" w:hAnsi="DecimaWE Rg"/>
        </w:rPr>
        <w:t>l’aiuto concesso e tutti gli altri pagamenti ricevuti a copertura dei danni, compresi i pagamenti nell’ambito di polizze assicurative, non superano l’80% dei costi ammissibili.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381F31">
        <w:rPr>
          <w:rFonts w:ascii="DecimaWE Rg" w:hAnsi="DecimaWE Rg"/>
        </w:rPr>
        <w:t>Non si applica il comma 3 dell’articolo 5 d</w:t>
      </w:r>
      <w:r w:rsidR="00DD213A" w:rsidRPr="00381F31">
        <w:rPr>
          <w:rFonts w:ascii="DecimaWE Rg" w:hAnsi="DecimaWE Rg"/>
        </w:rPr>
        <w:t xml:space="preserve">el D.lgs. 102/2004 riguardante </w:t>
      </w:r>
      <w:r w:rsidRPr="00381F31">
        <w:rPr>
          <w:rFonts w:ascii="DecimaWE Rg" w:hAnsi="DecimaWE Rg"/>
        </w:rPr>
        <w:t>le aree svantaggiate</w:t>
      </w:r>
      <w:r w:rsidR="00085842" w:rsidRPr="00085842">
        <w:rPr>
          <w:rFonts w:ascii="DecimaWE Rg" w:hAnsi="DecimaWE Rg"/>
        </w:rPr>
        <w:t>.</w:t>
      </w:r>
    </w:p>
    <w:p w:rsidR="00E13A87" w:rsidRPr="002F105A" w:rsidRDefault="00E13A87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 xml:space="preserve">Non si applica il comma 4 </w:t>
      </w:r>
      <w:r w:rsidR="00913548" w:rsidRPr="002F105A">
        <w:rPr>
          <w:rFonts w:ascii="DecimaWE Rg" w:hAnsi="DecimaWE Rg"/>
        </w:rPr>
        <w:t>–quinq</w:t>
      </w:r>
      <w:r w:rsidR="00E03972" w:rsidRPr="002F105A">
        <w:rPr>
          <w:rFonts w:ascii="DecimaWE Rg" w:hAnsi="DecimaWE Rg"/>
        </w:rPr>
        <w:t>u</w:t>
      </w:r>
      <w:r w:rsidR="00913548" w:rsidRPr="002F105A">
        <w:rPr>
          <w:rFonts w:ascii="DecimaWE Rg" w:hAnsi="DecimaWE Rg"/>
        </w:rPr>
        <w:t>ies</w:t>
      </w:r>
      <w:r w:rsidRPr="002F105A">
        <w:rPr>
          <w:rFonts w:ascii="DecimaWE Rg" w:hAnsi="DecimaWE Rg"/>
        </w:rPr>
        <w:t xml:space="preserve"> dell’articolo 5 del D.Lgs</w:t>
      </w:r>
      <w:r w:rsidR="00304AFD">
        <w:rPr>
          <w:rFonts w:ascii="DecimaWE Rg" w:hAnsi="DecimaWE Rg"/>
        </w:rPr>
        <w:t xml:space="preserve"> </w:t>
      </w:r>
      <w:r w:rsidRPr="002F105A">
        <w:rPr>
          <w:rFonts w:ascii="DecimaWE Rg" w:hAnsi="DecimaWE Rg"/>
        </w:rPr>
        <w:t xml:space="preserve">102/2004 riguardante </w:t>
      </w:r>
      <w:r w:rsidR="00944A67" w:rsidRPr="002F105A">
        <w:rPr>
          <w:rFonts w:ascii="DecimaWE Rg" w:hAnsi="DecimaWE Rg"/>
        </w:rPr>
        <w:t>la riduzione del 50% degli aiuti</w:t>
      </w:r>
      <w:r w:rsidRPr="002F105A">
        <w:rPr>
          <w:rFonts w:ascii="DecimaWE Rg" w:hAnsi="DecimaWE Rg"/>
        </w:rPr>
        <w:t xml:space="preserve">, salvo quanto siano accordati a beneficiari che abbiano  stipulato una polizza assicurativa a copertura di almeno il 50% della loro </w:t>
      </w:r>
      <w:r w:rsidR="00913548" w:rsidRPr="002F105A">
        <w:rPr>
          <w:rFonts w:ascii="DecimaWE Rg" w:hAnsi="DecimaWE Rg"/>
        </w:rPr>
        <w:t>produzione</w:t>
      </w:r>
      <w:r w:rsidRPr="002F105A">
        <w:rPr>
          <w:rFonts w:ascii="DecimaWE Rg" w:hAnsi="DecimaWE Rg"/>
        </w:rPr>
        <w:t xml:space="preserve"> media annua o, qualora inferiore, della produzione in capo nell’anno o del reddito ricavato dalla produzione e dei rischi climatici statisticamente più frequenti nella regione di cui trattasi per cui è prevista una copertura assicurativa,</w:t>
      </w:r>
    </w:p>
    <w:p w:rsidR="00E13A87" w:rsidRPr="002F105A" w:rsidRDefault="00085842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I</w:t>
      </w:r>
      <w:r w:rsidR="00E13A87" w:rsidRPr="002F105A">
        <w:rPr>
          <w:rFonts w:ascii="DecimaWE Rg" w:hAnsi="DecimaWE Rg"/>
        </w:rPr>
        <w:t xml:space="preserve"> documenti di riferiment</w:t>
      </w:r>
      <w:r w:rsidR="00944A67" w:rsidRPr="002F105A">
        <w:rPr>
          <w:rFonts w:ascii="DecimaWE Rg" w:hAnsi="DecimaWE Rg"/>
        </w:rPr>
        <w:t>o per i calcoli sopra indicati s</w:t>
      </w:r>
      <w:r w:rsidR="00E13A87" w:rsidRPr="002F105A">
        <w:rPr>
          <w:rFonts w:ascii="DecimaWE Rg" w:hAnsi="DecimaWE Rg"/>
        </w:rPr>
        <w:t xml:space="preserve">ono </w:t>
      </w:r>
      <w:r w:rsidR="00913548" w:rsidRPr="002F105A">
        <w:rPr>
          <w:rFonts w:ascii="DecimaWE Rg" w:hAnsi="DecimaWE Rg"/>
        </w:rPr>
        <w:t xml:space="preserve">i </w:t>
      </w:r>
      <w:r w:rsidR="00E13A87" w:rsidRPr="002F105A">
        <w:rPr>
          <w:rFonts w:ascii="DecimaWE Rg" w:hAnsi="DecimaWE Rg"/>
        </w:rPr>
        <w:t>documenti fiscali dell’impresa che effettua la domanda (nello specifico le dichiarazioni fiscali effettuate dal commercialista o dal soggetto che presta l’assistenza fiscale)</w:t>
      </w:r>
      <w:r w:rsidRPr="002F105A">
        <w:rPr>
          <w:rFonts w:ascii="DecimaWE Rg" w:hAnsi="DecimaWE Rg"/>
        </w:rPr>
        <w:t>.</w:t>
      </w:r>
    </w:p>
    <w:p w:rsidR="00E13A87" w:rsidRPr="00085842" w:rsidRDefault="00085842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D</w:t>
      </w:r>
      <w:r w:rsidR="00E13A87" w:rsidRPr="002F105A">
        <w:rPr>
          <w:rFonts w:ascii="DecimaWE Rg" w:hAnsi="DecimaWE Rg"/>
        </w:rPr>
        <w:t xml:space="preserve">al valore dei danni alle produzioni devono essere detratti i costi di produzione non sostenuti e possono esser aggiunti eventuali maggiori </w:t>
      </w:r>
      <w:r w:rsidR="00944A67" w:rsidRPr="002F105A">
        <w:rPr>
          <w:rFonts w:ascii="DecimaWE Rg" w:hAnsi="DecimaWE Rg"/>
        </w:rPr>
        <w:t xml:space="preserve">oneri </w:t>
      </w:r>
      <w:r w:rsidR="00E13A87" w:rsidRPr="002F105A">
        <w:rPr>
          <w:rFonts w:ascii="DecimaWE Rg" w:hAnsi="DecimaWE Rg"/>
        </w:rPr>
        <w:t>sostenuti dal beneficiario a causa dell’evento.</w:t>
      </w:r>
    </w:p>
    <w:p w:rsidR="00E13A87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riconosciute inoltre le seguenti spese:</w:t>
      </w:r>
    </w:p>
    <w:p w:rsidR="00E13A87" w:rsidRDefault="00BE70FE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d</w:t>
      </w:r>
      <w:r w:rsidR="00E13A87">
        <w:rPr>
          <w:rFonts w:ascii="DecimaWE Rg" w:hAnsi="DecimaWE Rg"/>
        </w:rPr>
        <w:t>i ripristino immobili, strutture e impianti:</w:t>
      </w:r>
    </w:p>
    <w:p w:rsidR="00E13A87" w:rsidRPr="002F105A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 xml:space="preserve">Spese per consulenze propedeutiche al progetto, progettazione, direzione ai lavori, responsabile della sicurezza, coordinatore alla sicurezza in fase di progettazione e in fase di esecuzione, ovvero </w:t>
      </w:r>
      <w:r w:rsidR="00913548" w:rsidRPr="002F105A">
        <w:rPr>
          <w:rFonts w:ascii="DecimaWE Rg" w:hAnsi="DecimaWE Rg"/>
        </w:rPr>
        <w:t>altre</w:t>
      </w:r>
      <w:r w:rsidRPr="002F105A">
        <w:rPr>
          <w:rFonts w:ascii="DecimaWE Rg" w:hAnsi="DecimaWE Rg"/>
        </w:rPr>
        <w:t xml:space="preserve"> figure professionali tecniche necessarie per la realizz</w:t>
      </w:r>
      <w:r w:rsidR="00304AFD">
        <w:rPr>
          <w:rFonts w:ascii="DecimaWE Rg" w:hAnsi="DecimaWE Rg"/>
        </w:rPr>
        <w:t>azione del progetto: 10% sul cos</w:t>
      </w:r>
      <w:r w:rsidRPr="002F105A">
        <w:rPr>
          <w:rFonts w:ascii="DecimaWE Rg" w:hAnsi="DecimaWE Rg"/>
        </w:rPr>
        <w:t xml:space="preserve">to complessivo degli interventi per importi dei </w:t>
      </w:r>
      <w:r w:rsidR="00913548" w:rsidRPr="002F105A">
        <w:rPr>
          <w:rFonts w:ascii="DecimaWE Rg" w:hAnsi="DecimaWE Rg"/>
        </w:rPr>
        <w:t>lavori inferiori a 250.000,00 (</w:t>
      </w:r>
      <w:r w:rsidRPr="002F105A">
        <w:rPr>
          <w:rFonts w:ascii="DecimaWE Rg" w:hAnsi="DecimaWE Rg"/>
        </w:rPr>
        <w:t>duecentocinquantamila/00); 8% sul costo complessivo degli interventi per importi dei lavori compresi tra euro 250.000,0</w:t>
      </w:r>
      <w:r w:rsidR="00913548" w:rsidRPr="002F105A">
        <w:rPr>
          <w:rFonts w:ascii="DecimaWE Rg" w:hAnsi="DecimaWE Rg"/>
        </w:rPr>
        <w:t>1</w:t>
      </w:r>
      <w:r w:rsidRPr="002F105A">
        <w:rPr>
          <w:rFonts w:ascii="DecimaWE Rg" w:hAnsi="DecimaWE Rg"/>
        </w:rPr>
        <w:t xml:space="preserve"> ad euro</w:t>
      </w:r>
      <w:r w:rsidR="00913548" w:rsidRPr="002F105A">
        <w:rPr>
          <w:rFonts w:ascii="DecimaWE Rg" w:hAnsi="DecimaWE Rg"/>
        </w:rPr>
        <w:t xml:space="preserve"> 60</w:t>
      </w:r>
      <w:r w:rsidRPr="002F105A">
        <w:rPr>
          <w:rFonts w:ascii="DecimaWE Rg" w:hAnsi="DecimaWE Rg"/>
        </w:rPr>
        <w:t xml:space="preserve">0.000,00; </w:t>
      </w:r>
      <w:r w:rsidRPr="002F105A">
        <w:rPr>
          <w:rFonts w:ascii="DecimaWE Rg" w:hAnsi="DecimaWE Rg"/>
        </w:rPr>
        <w:lastRenderedPageBreak/>
        <w:t>6% sul costo complessivo egli interventi per importi dei lavori compresi tra euro 600</w:t>
      </w:r>
      <w:r w:rsidR="00913548" w:rsidRPr="002F105A">
        <w:rPr>
          <w:rFonts w:ascii="DecimaWE Rg" w:hAnsi="DecimaWE Rg"/>
        </w:rPr>
        <w:t>.</w:t>
      </w:r>
      <w:r w:rsidRPr="002F105A">
        <w:rPr>
          <w:rFonts w:ascii="DecimaWE Rg" w:hAnsi="DecimaWE Rg"/>
        </w:rPr>
        <w:t>000,01 ed euro 2.0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0.000,00; 5% sul costo complessivo degli interventi per importi dei lavori superiori a euro 2.000.000,01;</w:t>
      </w:r>
    </w:p>
    <w:p w:rsidR="00E13A87" w:rsidRPr="002F105A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Perizia asseverata, perizia giurata: 4% sul costo degli interventi per importi dei lavori inferiori a euro 50.0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0,00; 3% sul costo degli interventi per importi dei lavori compresi tra euro 50.0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0,01 e 500.000,00 euro; 2% sul costo degli interventi per importi dei lavori compresi tra 500.000,01 euro e 2.000.000,00 euro;</w:t>
      </w:r>
      <w:r w:rsidR="00304AFD">
        <w:rPr>
          <w:rFonts w:ascii="DecimaWE Rg" w:hAnsi="DecimaWE Rg"/>
        </w:rPr>
        <w:t xml:space="preserve">1%sul costo degli interventi per importi dei lavori superiori a 2.000.000,01 euro  </w:t>
      </w:r>
    </w:p>
    <w:p w:rsidR="00E13A87" w:rsidRPr="002F105A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Interventi sui beni mobili strutturali</w:t>
      </w:r>
    </w:p>
    <w:p w:rsidR="00E13A87" w:rsidRDefault="00E13A87" w:rsidP="00E13A87">
      <w:pPr>
        <w:pStyle w:val="Paragrafoelenco"/>
        <w:numPr>
          <w:ilvl w:val="0"/>
          <w:numId w:val="17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Perizia asseverata: 2% sul costo degli interventi pe</w:t>
      </w:r>
      <w:r w:rsidR="00913548" w:rsidRPr="002F105A">
        <w:rPr>
          <w:rFonts w:ascii="DecimaWE Rg" w:hAnsi="DecimaWE Rg"/>
        </w:rPr>
        <w:t>r</w:t>
      </w:r>
      <w:r w:rsidRPr="002F105A">
        <w:rPr>
          <w:rFonts w:ascii="DecimaWE Rg" w:hAnsi="DecimaWE Rg"/>
        </w:rPr>
        <w:t xml:space="preserve"> importi inferiori a euro 300.000,00; 1% sul costo degli interventi per importi compresi tra euro 300.000,01 ad euro 1.000.000,00; 0,5%</w:t>
      </w:r>
      <w:r w:rsidR="00304AFD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>sul costo degli interventi per impor</w:t>
      </w:r>
      <w:r w:rsidR="00304AFD">
        <w:rPr>
          <w:rFonts w:ascii="DecimaWE Rg" w:hAnsi="DecimaWE Rg"/>
        </w:rPr>
        <w:t>ti superiori a euro 1.000.000.01</w:t>
      </w:r>
      <w:r>
        <w:rPr>
          <w:rFonts w:ascii="DecimaWE Rg" w:hAnsi="DecimaWE Rg"/>
        </w:rPr>
        <w:t>.</w:t>
      </w:r>
    </w:p>
    <w:p w:rsidR="00E13A87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sulla ric</w:t>
      </w:r>
      <w:r w:rsidR="00181074">
        <w:rPr>
          <w:rFonts w:ascii="DecimaWE Rg" w:hAnsi="DecimaWE Rg"/>
        </w:rPr>
        <w:t>osti</w:t>
      </w:r>
      <w:bookmarkStart w:id="0" w:name="_GoBack"/>
      <w:bookmarkEnd w:id="0"/>
      <w:r w:rsidR="00304AFD">
        <w:rPr>
          <w:rFonts w:ascii="DecimaWE Rg" w:hAnsi="DecimaWE Rg"/>
        </w:rPr>
        <w:t>tuzion</w:t>
      </w:r>
      <w:r>
        <w:rPr>
          <w:rFonts w:ascii="DecimaWE Rg" w:hAnsi="DecimaWE Rg"/>
        </w:rPr>
        <w:t>e delle scorte:</w:t>
      </w:r>
    </w:p>
    <w:p w:rsidR="00E13A87" w:rsidRDefault="00E13A87" w:rsidP="00E13A87">
      <w:pPr>
        <w:pStyle w:val="Paragrafoelenco"/>
        <w:numPr>
          <w:ilvl w:val="0"/>
          <w:numId w:val="18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Perizia asseverata: 2% sul costo degli interventi per importi inferiori a euro 300.000,00; 1% sul costo degli interventi per importi compresi tra euro 300.00,01 ad euro 1.000.000,00; 0,5% sul costo degli interventi pe importi superiori a euro 1.000.000,01.</w:t>
      </w:r>
    </w:p>
    <w:p w:rsidR="00E13A87" w:rsidRDefault="00E13A87" w:rsidP="00E13A87">
      <w:pPr>
        <w:jc w:val="both"/>
        <w:rPr>
          <w:rFonts w:ascii="DecimaWE Rg" w:hAnsi="DecimaWE Rg"/>
        </w:rPr>
      </w:pPr>
      <w:r>
        <w:rPr>
          <w:rFonts w:ascii="DecimaWE Rg" w:hAnsi="DecimaWE Rg"/>
        </w:rPr>
        <w:t>Non sono ammesse spese per la presentazione della domanda di contributo.</w:t>
      </w:r>
    </w:p>
    <w:p w:rsidR="00E13A87" w:rsidRPr="00085842" w:rsidRDefault="00E13A87" w:rsidP="00E13A87">
      <w:pPr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escluse le autofatture per gli interventi eseguiti in economia con l’impiego di maestranze dell’impresa proprietaria del bene danneggiato o dell’impresa che comunque ha presentato domanda: in tal caso, sono ammissibili a contributo solo i titoli di spesa relativi alle forniture di materiali per l’esecuzione dei lavori in economia.</w:t>
      </w:r>
    </w:p>
    <w:p w:rsidR="00782100" w:rsidRPr="0097478E" w:rsidRDefault="00782100" w:rsidP="00782100">
      <w:pPr>
        <w:spacing w:after="0" w:line="288" w:lineRule="auto"/>
        <w:jc w:val="both"/>
        <w:rPr>
          <w:rFonts w:ascii="DecimaWE Rg" w:hAnsi="DecimaWE Rg"/>
          <w:u w:val="single"/>
          <w:lang w:eastAsia="it-IT"/>
        </w:rPr>
      </w:pPr>
      <w:r w:rsidRPr="0097478E">
        <w:rPr>
          <w:rFonts w:ascii="DecimaWE Rg" w:hAnsi="DecimaWE Rg"/>
          <w:u w:val="single"/>
        </w:rPr>
        <w:t>S</w:t>
      </w:r>
      <w:r w:rsidRPr="0097478E">
        <w:rPr>
          <w:rFonts w:ascii="DecimaWE Rg" w:hAnsi="DecimaWE Rg"/>
          <w:bCs/>
          <w:u w:val="single"/>
        </w:rPr>
        <w:t>i fa in ogni caso riferimento agli importi fatturati di spesa al netto dell’IVA.</w:t>
      </w:r>
    </w:p>
    <w:p w:rsidR="00782100" w:rsidRDefault="00782100" w:rsidP="00E13A87">
      <w:pPr>
        <w:jc w:val="both"/>
        <w:rPr>
          <w:rFonts w:ascii="DecimaWE Rg" w:hAnsi="DecimaWE Rg"/>
        </w:rPr>
      </w:pPr>
    </w:p>
    <w:p w:rsidR="0090528F" w:rsidRDefault="0090528F" w:rsidP="002117AC">
      <w:pPr>
        <w:ind w:left="360"/>
        <w:jc w:val="both"/>
        <w:rPr>
          <w:rFonts w:ascii="DecimaWE Rg" w:hAnsi="DecimaWE Rg"/>
        </w:rPr>
      </w:pPr>
    </w:p>
    <w:sectPr w:rsidR="009052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F6B" w:rsidRDefault="00EC0F6B" w:rsidP="00732708">
      <w:pPr>
        <w:spacing w:after="0" w:line="240" w:lineRule="auto"/>
      </w:pPr>
      <w:r>
        <w:separator/>
      </w:r>
    </w:p>
  </w:endnote>
  <w:endnote w:type="continuationSeparator" w:id="0">
    <w:p w:rsidR="00EC0F6B" w:rsidRDefault="00EC0F6B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F6B" w:rsidRDefault="00EC0F6B" w:rsidP="00732708">
      <w:pPr>
        <w:spacing w:after="0" w:line="240" w:lineRule="auto"/>
      </w:pPr>
      <w:r>
        <w:separator/>
      </w:r>
    </w:p>
  </w:footnote>
  <w:footnote w:type="continuationSeparator" w:id="0">
    <w:p w:rsidR="00EC0F6B" w:rsidRDefault="00EC0F6B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B5463"/>
    <w:multiLevelType w:val="hybridMultilevel"/>
    <w:tmpl w:val="3EC4A8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2920585"/>
    <w:multiLevelType w:val="hybridMultilevel"/>
    <w:tmpl w:val="C05877F8"/>
    <w:lvl w:ilvl="0" w:tplc="CB8C6F0C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C7D2D"/>
    <w:multiLevelType w:val="hybridMultilevel"/>
    <w:tmpl w:val="D238665C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42B2CE5"/>
    <w:multiLevelType w:val="hybridMultilevel"/>
    <w:tmpl w:val="1BCE03EA"/>
    <w:lvl w:ilvl="0" w:tplc="508C8EB4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F23DD"/>
    <w:multiLevelType w:val="hybridMultilevel"/>
    <w:tmpl w:val="873EF762"/>
    <w:lvl w:ilvl="0" w:tplc="744E43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B6D9D"/>
    <w:multiLevelType w:val="hybridMultilevel"/>
    <w:tmpl w:val="637E5AE4"/>
    <w:lvl w:ilvl="0" w:tplc="66A08E70">
      <w:start w:val="1"/>
      <w:numFmt w:val="decimal"/>
      <w:lvlText w:val="%1)"/>
      <w:lvlJc w:val="left"/>
      <w:pPr>
        <w:ind w:left="1003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1DC70A2"/>
    <w:multiLevelType w:val="hybridMultilevel"/>
    <w:tmpl w:val="9F5865A0"/>
    <w:lvl w:ilvl="0" w:tplc="2F0EBA24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06670"/>
    <w:multiLevelType w:val="hybridMultilevel"/>
    <w:tmpl w:val="38347254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3EE9241E"/>
    <w:multiLevelType w:val="hybridMultilevel"/>
    <w:tmpl w:val="2B64EF1A"/>
    <w:lvl w:ilvl="0" w:tplc="7CFAE54E">
      <w:start w:val="1"/>
      <w:numFmt w:val="decimal"/>
      <w:lvlText w:val="%1."/>
      <w:lvlJc w:val="left"/>
      <w:pPr>
        <w:ind w:left="502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136D7C"/>
    <w:multiLevelType w:val="hybridMultilevel"/>
    <w:tmpl w:val="08AE62EA"/>
    <w:lvl w:ilvl="0" w:tplc="EA2C391A">
      <w:start w:val="3"/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B562D"/>
    <w:multiLevelType w:val="hybridMultilevel"/>
    <w:tmpl w:val="A32A319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5E8E3621"/>
    <w:multiLevelType w:val="hybridMultilevel"/>
    <w:tmpl w:val="49940592"/>
    <w:lvl w:ilvl="0" w:tplc="6D04B6E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27FAF"/>
    <w:multiLevelType w:val="hybridMultilevel"/>
    <w:tmpl w:val="A6FCB4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08E6"/>
    <w:multiLevelType w:val="hybridMultilevel"/>
    <w:tmpl w:val="C39A60D8"/>
    <w:lvl w:ilvl="0" w:tplc="38905950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2D1C1A"/>
    <w:multiLevelType w:val="hybridMultilevel"/>
    <w:tmpl w:val="FC2A69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2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  <w:num w:numId="13">
    <w:abstractNumId w:val="16"/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7"/>
  </w:num>
  <w:num w:numId="21">
    <w:abstractNumId w:val="12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01861"/>
    <w:rsid w:val="00030353"/>
    <w:rsid w:val="000355B2"/>
    <w:rsid w:val="0005678F"/>
    <w:rsid w:val="00081A99"/>
    <w:rsid w:val="00085842"/>
    <w:rsid w:val="00086D46"/>
    <w:rsid w:val="00086E54"/>
    <w:rsid w:val="000A0DA8"/>
    <w:rsid w:val="000A2553"/>
    <w:rsid w:val="000A2C0C"/>
    <w:rsid w:val="000B4B29"/>
    <w:rsid w:val="00121DDB"/>
    <w:rsid w:val="00126B2D"/>
    <w:rsid w:val="00151CDD"/>
    <w:rsid w:val="00171EBA"/>
    <w:rsid w:val="00181074"/>
    <w:rsid w:val="001840F0"/>
    <w:rsid w:val="00191079"/>
    <w:rsid w:val="00193408"/>
    <w:rsid w:val="001A25D8"/>
    <w:rsid w:val="001F30B8"/>
    <w:rsid w:val="00206186"/>
    <w:rsid w:val="002117AC"/>
    <w:rsid w:val="0023745B"/>
    <w:rsid w:val="00254684"/>
    <w:rsid w:val="002578D0"/>
    <w:rsid w:val="00263D76"/>
    <w:rsid w:val="00263FA1"/>
    <w:rsid w:val="002641B7"/>
    <w:rsid w:val="002954A2"/>
    <w:rsid w:val="002B66A5"/>
    <w:rsid w:val="002B7D40"/>
    <w:rsid w:val="002F105A"/>
    <w:rsid w:val="00304AFD"/>
    <w:rsid w:val="00322B52"/>
    <w:rsid w:val="003246EC"/>
    <w:rsid w:val="00327A10"/>
    <w:rsid w:val="0033122C"/>
    <w:rsid w:val="003547DC"/>
    <w:rsid w:val="003741E7"/>
    <w:rsid w:val="00376081"/>
    <w:rsid w:val="003776BD"/>
    <w:rsid w:val="00381F31"/>
    <w:rsid w:val="003A1256"/>
    <w:rsid w:val="003B12FA"/>
    <w:rsid w:val="003B44D0"/>
    <w:rsid w:val="003B7873"/>
    <w:rsid w:val="003D0527"/>
    <w:rsid w:val="003D3BD1"/>
    <w:rsid w:val="003E1727"/>
    <w:rsid w:val="003F5907"/>
    <w:rsid w:val="004116B3"/>
    <w:rsid w:val="00411EBE"/>
    <w:rsid w:val="00420F66"/>
    <w:rsid w:val="0042513C"/>
    <w:rsid w:val="00427B96"/>
    <w:rsid w:val="004327D9"/>
    <w:rsid w:val="00432D27"/>
    <w:rsid w:val="00433416"/>
    <w:rsid w:val="00436B44"/>
    <w:rsid w:val="004836AD"/>
    <w:rsid w:val="004938E9"/>
    <w:rsid w:val="004C54BD"/>
    <w:rsid w:val="004F06F6"/>
    <w:rsid w:val="004F2183"/>
    <w:rsid w:val="004F2283"/>
    <w:rsid w:val="00502FDF"/>
    <w:rsid w:val="00524F8C"/>
    <w:rsid w:val="00533F1C"/>
    <w:rsid w:val="00535CFB"/>
    <w:rsid w:val="0053643A"/>
    <w:rsid w:val="00537182"/>
    <w:rsid w:val="005667B3"/>
    <w:rsid w:val="00574134"/>
    <w:rsid w:val="00574C4F"/>
    <w:rsid w:val="005766BA"/>
    <w:rsid w:val="00594C73"/>
    <w:rsid w:val="005A0054"/>
    <w:rsid w:val="005A7D68"/>
    <w:rsid w:val="005B6604"/>
    <w:rsid w:val="005C37EA"/>
    <w:rsid w:val="005C3E04"/>
    <w:rsid w:val="005C5854"/>
    <w:rsid w:val="005D398A"/>
    <w:rsid w:val="005F25F7"/>
    <w:rsid w:val="005F2A8A"/>
    <w:rsid w:val="00604B63"/>
    <w:rsid w:val="0060552B"/>
    <w:rsid w:val="00610AE2"/>
    <w:rsid w:val="006248BA"/>
    <w:rsid w:val="00625F17"/>
    <w:rsid w:val="00633E84"/>
    <w:rsid w:val="00644F03"/>
    <w:rsid w:val="00660B92"/>
    <w:rsid w:val="00671FB0"/>
    <w:rsid w:val="00677059"/>
    <w:rsid w:val="006778FE"/>
    <w:rsid w:val="0068366E"/>
    <w:rsid w:val="00685133"/>
    <w:rsid w:val="006859A8"/>
    <w:rsid w:val="006878CC"/>
    <w:rsid w:val="00691816"/>
    <w:rsid w:val="00697C93"/>
    <w:rsid w:val="006C486F"/>
    <w:rsid w:val="006E1083"/>
    <w:rsid w:val="006E3BA6"/>
    <w:rsid w:val="006F0809"/>
    <w:rsid w:val="00700327"/>
    <w:rsid w:val="00715734"/>
    <w:rsid w:val="0071698F"/>
    <w:rsid w:val="00717DA5"/>
    <w:rsid w:val="00721D01"/>
    <w:rsid w:val="00727783"/>
    <w:rsid w:val="00732708"/>
    <w:rsid w:val="0073274E"/>
    <w:rsid w:val="00735952"/>
    <w:rsid w:val="007717F0"/>
    <w:rsid w:val="00782100"/>
    <w:rsid w:val="0079177B"/>
    <w:rsid w:val="007968BA"/>
    <w:rsid w:val="007A1A6F"/>
    <w:rsid w:val="007D194A"/>
    <w:rsid w:val="007F3FCD"/>
    <w:rsid w:val="007F41BD"/>
    <w:rsid w:val="0080055F"/>
    <w:rsid w:val="00807A16"/>
    <w:rsid w:val="00813152"/>
    <w:rsid w:val="00816AB5"/>
    <w:rsid w:val="00836020"/>
    <w:rsid w:val="008363DC"/>
    <w:rsid w:val="00845D7D"/>
    <w:rsid w:val="0085143D"/>
    <w:rsid w:val="00861F1D"/>
    <w:rsid w:val="00862722"/>
    <w:rsid w:val="00863DFD"/>
    <w:rsid w:val="00867E78"/>
    <w:rsid w:val="0087402A"/>
    <w:rsid w:val="008911B5"/>
    <w:rsid w:val="00895826"/>
    <w:rsid w:val="008B1B86"/>
    <w:rsid w:val="008E5494"/>
    <w:rsid w:val="009003F1"/>
    <w:rsid w:val="0090528F"/>
    <w:rsid w:val="00913548"/>
    <w:rsid w:val="0093023C"/>
    <w:rsid w:val="00944A67"/>
    <w:rsid w:val="00945090"/>
    <w:rsid w:val="00966F0E"/>
    <w:rsid w:val="00973207"/>
    <w:rsid w:val="0097478E"/>
    <w:rsid w:val="009818D2"/>
    <w:rsid w:val="00981A2D"/>
    <w:rsid w:val="00995C1F"/>
    <w:rsid w:val="009A584F"/>
    <w:rsid w:val="009B58AC"/>
    <w:rsid w:val="009B6764"/>
    <w:rsid w:val="009E3BE9"/>
    <w:rsid w:val="009E3E05"/>
    <w:rsid w:val="009F09A7"/>
    <w:rsid w:val="009F2936"/>
    <w:rsid w:val="00A27933"/>
    <w:rsid w:val="00A537DF"/>
    <w:rsid w:val="00A56CFA"/>
    <w:rsid w:val="00A736A3"/>
    <w:rsid w:val="00A865BF"/>
    <w:rsid w:val="00A909D9"/>
    <w:rsid w:val="00AA3FDB"/>
    <w:rsid w:val="00AB2E39"/>
    <w:rsid w:val="00AC7E97"/>
    <w:rsid w:val="00AD7BA9"/>
    <w:rsid w:val="00AF5D3D"/>
    <w:rsid w:val="00AF65EF"/>
    <w:rsid w:val="00B03926"/>
    <w:rsid w:val="00B128DA"/>
    <w:rsid w:val="00B36419"/>
    <w:rsid w:val="00B46BAA"/>
    <w:rsid w:val="00B5611E"/>
    <w:rsid w:val="00B650C1"/>
    <w:rsid w:val="00B773EB"/>
    <w:rsid w:val="00B83B7A"/>
    <w:rsid w:val="00B86EFD"/>
    <w:rsid w:val="00B91C4D"/>
    <w:rsid w:val="00B952BB"/>
    <w:rsid w:val="00BA6097"/>
    <w:rsid w:val="00BB0DED"/>
    <w:rsid w:val="00BB1CF3"/>
    <w:rsid w:val="00BB730B"/>
    <w:rsid w:val="00BE70FE"/>
    <w:rsid w:val="00C0005C"/>
    <w:rsid w:val="00C153D1"/>
    <w:rsid w:val="00C165B5"/>
    <w:rsid w:val="00C20637"/>
    <w:rsid w:val="00C20E86"/>
    <w:rsid w:val="00C35D09"/>
    <w:rsid w:val="00C443A9"/>
    <w:rsid w:val="00C52B91"/>
    <w:rsid w:val="00C61831"/>
    <w:rsid w:val="00C7092E"/>
    <w:rsid w:val="00C71BD2"/>
    <w:rsid w:val="00C83240"/>
    <w:rsid w:val="00CB05F3"/>
    <w:rsid w:val="00CC16A5"/>
    <w:rsid w:val="00CF20F6"/>
    <w:rsid w:val="00CF32C8"/>
    <w:rsid w:val="00D1035E"/>
    <w:rsid w:val="00D31FCE"/>
    <w:rsid w:val="00D327BA"/>
    <w:rsid w:val="00D33584"/>
    <w:rsid w:val="00D358EB"/>
    <w:rsid w:val="00D40C93"/>
    <w:rsid w:val="00D45E4B"/>
    <w:rsid w:val="00D476AD"/>
    <w:rsid w:val="00D601EB"/>
    <w:rsid w:val="00D6255E"/>
    <w:rsid w:val="00DA6289"/>
    <w:rsid w:val="00DB64AE"/>
    <w:rsid w:val="00DC396E"/>
    <w:rsid w:val="00DC770B"/>
    <w:rsid w:val="00DD213A"/>
    <w:rsid w:val="00DE481D"/>
    <w:rsid w:val="00DF216E"/>
    <w:rsid w:val="00DF25F7"/>
    <w:rsid w:val="00E03972"/>
    <w:rsid w:val="00E12D52"/>
    <w:rsid w:val="00E13A87"/>
    <w:rsid w:val="00E141B2"/>
    <w:rsid w:val="00E14CF6"/>
    <w:rsid w:val="00E14EBA"/>
    <w:rsid w:val="00E22F80"/>
    <w:rsid w:val="00E40FA9"/>
    <w:rsid w:val="00E624E0"/>
    <w:rsid w:val="00E71642"/>
    <w:rsid w:val="00E71E61"/>
    <w:rsid w:val="00E91583"/>
    <w:rsid w:val="00E91A3A"/>
    <w:rsid w:val="00EA4A8F"/>
    <w:rsid w:val="00EC0F6B"/>
    <w:rsid w:val="00EC6A5E"/>
    <w:rsid w:val="00ED693C"/>
    <w:rsid w:val="00EE4623"/>
    <w:rsid w:val="00EF22F0"/>
    <w:rsid w:val="00EF4B98"/>
    <w:rsid w:val="00F40481"/>
    <w:rsid w:val="00F46373"/>
    <w:rsid w:val="00F64107"/>
    <w:rsid w:val="00F67DCF"/>
    <w:rsid w:val="00F874C1"/>
    <w:rsid w:val="00FA64F6"/>
    <w:rsid w:val="00FB60B9"/>
    <w:rsid w:val="00FE73AA"/>
    <w:rsid w:val="00FF09D4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BACC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5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B952BB"/>
    <w:rPr>
      <w:color w:val="0000FF" w:themeColor="hyperlink"/>
      <w:u w:val="single"/>
    </w:rPr>
  </w:style>
  <w:style w:type="paragraph" w:customStyle="1" w:styleId="Default">
    <w:name w:val="Default"/>
    <w:rsid w:val="00D32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5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gu/2024/05/30/125/sg/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rcati.ingresso@bm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5942-D891-4885-90D7-C91BB170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Mauro Luisa</cp:lastModifiedBy>
  <cp:revision>6</cp:revision>
  <cp:lastPrinted>2019-08-12T16:49:00Z</cp:lastPrinted>
  <dcterms:created xsi:type="dcterms:W3CDTF">2025-03-28T08:31:00Z</dcterms:created>
  <dcterms:modified xsi:type="dcterms:W3CDTF">2025-04-04T06:30:00Z</dcterms:modified>
</cp:coreProperties>
</file>