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727" w:rsidRPr="0060552B" w:rsidRDefault="003E1727" w:rsidP="0060552B">
      <w:pPr>
        <w:autoSpaceDE w:val="0"/>
        <w:autoSpaceDN w:val="0"/>
        <w:adjustRightInd w:val="0"/>
        <w:spacing w:after="0" w:line="240" w:lineRule="auto"/>
        <w:jc w:val="both"/>
        <w:rPr>
          <w:rFonts w:ascii="DecimaWE Rg" w:hAnsi="DecimaWE Rg" w:cs="DecimaWE-Regular"/>
        </w:rPr>
      </w:pPr>
      <w:r w:rsidRPr="0060552B">
        <w:rPr>
          <w:rFonts w:ascii="DecimaWE Rg" w:hAnsi="DecimaWE Rg" w:cs="DecimaWE-Regular"/>
          <w:b/>
        </w:rPr>
        <w:t>Modello di domanda</w:t>
      </w:r>
    </w:p>
    <w:p w:rsidR="003E1727" w:rsidRPr="0060552B" w:rsidRDefault="003E1727" w:rsidP="0060552B">
      <w:pPr>
        <w:autoSpaceDE w:val="0"/>
        <w:autoSpaceDN w:val="0"/>
        <w:adjustRightInd w:val="0"/>
        <w:spacing w:after="0" w:line="240" w:lineRule="auto"/>
        <w:jc w:val="both"/>
        <w:rPr>
          <w:rFonts w:ascii="DecimaWE Rg" w:hAnsi="DecimaWE Rg" w:cs="DecimaWE-Regular"/>
        </w:rPr>
      </w:pPr>
    </w:p>
    <w:tbl>
      <w:tblPr>
        <w:tblpPr w:leftFromText="141" w:rightFromText="141" w:vertAnchor="text" w:horzAnchor="margin" w:tblpXSpec="right" w:tblpY="12"/>
        <w:tblW w:w="0" w:type="auto"/>
        <w:tblLook w:val="04A0" w:firstRow="1" w:lastRow="0" w:firstColumn="1" w:lastColumn="0" w:noHBand="0" w:noVBand="1"/>
      </w:tblPr>
      <w:tblGrid>
        <w:gridCol w:w="4889"/>
      </w:tblGrid>
      <w:tr w:rsidR="0060552B" w:rsidRPr="0060552B" w:rsidTr="0068366E">
        <w:trPr>
          <w:trHeight w:val="464"/>
        </w:trPr>
        <w:tc>
          <w:tcPr>
            <w:tcW w:w="4889" w:type="dxa"/>
            <w:vMerge w:val="restart"/>
            <w:shd w:val="clear" w:color="auto" w:fill="auto"/>
          </w:tcPr>
          <w:p w:rsidR="003E1727" w:rsidRPr="0060552B" w:rsidRDefault="003E1727" w:rsidP="0060552B">
            <w:pPr>
              <w:spacing w:after="0" w:line="240" w:lineRule="atLeast"/>
              <w:jc w:val="both"/>
              <w:rPr>
                <w:rFonts w:ascii="DecimaWE Rg" w:eastAsia="Calibri" w:hAnsi="DecimaWE Rg"/>
              </w:rPr>
            </w:pPr>
            <w:r w:rsidRPr="0060552B">
              <w:rPr>
                <w:rFonts w:ascii="DecimaWE Rg" w:eastAsia="Calibri" w:hAnsi="DecimaWE Rg"/>
              </w:rPr>
              <w:t xml:space="preserve">Alla </w:t>
            </w:r>
          </w:p>
          <w:p w:rsidR="003E1727" w:rsidRPr="0060552B" w:rsidRDefault="003E1727" w:rsidP="0060552B">
            <w:pPr>
              <w:spacing w:after="0" w:line="240" w:lineRule="atLeast"/>
              <w:jc w:val="both"/>
              <w:rPr>
                <w:rFonts w:ascii="DecimaWE Rg" w:eastAsia="Calibri" w:hAnsi="DecimaWE Rg"/>
              </w:rPr>
            </w:pPr>
            <w:r w:rsidRPr="0060552B">
              <w:rPr>
                <w:rFonts w:ascii="DecimaWE Rg" w:eastAsia="Calibri" w:hAnsi="DecimaWE Rg"/>
              </w:rPr>
              <w:t>REGIONE AUTONOMA FRIULI VENEZIA GIULIA</w:t>
            </w:r>
          </w:p>
          <w:p w:rsidR="003E1727" w:rsidRPr="0060552B" w:rsidRDefault="003E1727" w:rsidP="0060552B">
            <w:pPr>
              <w:spacing w:after="0" w:line="240" w:lineRule="atLeast"/>
              <w:jc w:val="both"/>
              <w:rPr>
                <w:rFonts w:ascii="DecimaWE Rg" w:eastAsia="Calibri" w:hAnsi="DecimaWE Rg"/>
              </w:rPr>
            </w:pPr>
            <w:r w:rsidRPr="0060552B">
              <w:rPr>
                <w:rFonts w:ascii="DecimaWE Rg" w:eastAsia="Calibri" w:hAnsi="DecimaWE Rg"/>
              </w:rPr>
              <w:t xml:space="preserve">Direzione centrale risorse </w:t>
            </w:r>
            <w:r w:rsidR="00081A99" w:rsidRPr="0060552B">
              <w:rPr>
                <w:rFonts w:ascii="DecimaWE Rg" w:eastAsia="Calibri" w:hAnsi="DecimaWE Rg"/>
              </w:rPr>
              <w:t>agroalimentari</w:t>
            </w:r>
            <w:r w:rsidRPr="0060552B">
              <w:rPr>
                <w:rFonts w:ascii="DecimaWE Rg" w:eastAsia="Calibri" w:hAnsi="DecimaWE Rg"/>
              </w:rPr>
              <w:t>, forestali e ittiche</w:t>
            </w:r>
            <w:r w:rsidR="00081A99" w:rsidRPr="0060552B">
              <w:rPr>
                <w:rFonts w:ascii="DecimaWE Rg" w:eastAsia="Calibri" w:hAnsi="DecimaWE Rg"/>
              </w:rPr>
              <w:t xml:space="preserve"> - </w:t>
            </w:r>
            <w:r w:rsidRPr="0060552B">
              <w:rPr>
                <w:rFonts w:ascii="DecimaWE Rg" w:eastAsia="Calibri" w:hAnsi="DecimaWE Rg"/>
              </w:rPr>
              <w:t xml:space="preserve">Servizio </w:t>
            </w:r>
            <w:r w:rsidR="00263D76" w:rsidRPr="0060552B">
              <w:rPr>
                <w:rFonts w:ascii="DecimaWE Rg" w:eastAsia="Calibri" w:hAnsi="DecimaWE Rg"/>
              </w:rPr>
              <w:t>caccia e risorse ittiche</w:t>
            </w:r>
          </w:p>
          <w:p w:rsidR="003E1727" w:rsidRPr="0060552B" w:rsidRDefault="003E1727" w:rsidP="0060552B">
            <w:pPr>
              <w:spacing w:after="0" w:line="240" w:lineRule="atLeast"/>
              <w:jc w:val="both"/>
              <w:rPr>
                <w:rFonts w:ascii="DecimaWE Rg" w:eastAsia="Calibri" w:hAnsi="DecimaWE Rg"/>
              </w:rPr>
            </w:pPr>
            <w:r w:rsidRPr="0060552B">
              <w:rPr>
                <w:rFonts w:ascii="DecimaWE Rg" w:eastAsia="Calibri" w:hAnsi="DecimaWE Rg"/>
              </w:rPr>
              <w:t>Via Sabbadini, 31</w:t>
            </w:r>
            <w:r w:rsidR="00594C73" w:rsidRPr="0060552B">
              <w:rPr>
                <w:rFonts w:ascii="DecimaWE Rg" w:eastAsia="Calibri" w:hAnsi="DecimaWE Rg"/>
              </w:rPr>
              <w:t xml:space="preserve">- </w:t>
            </w:r>
            <w:r w:rsidRPr="0060552B">
              <w:rPr>
                <w:rFonts w:ascii="DecimaWE Rg" w:eastAsia="Calibri" w:hAnsi="DecimaWE Rg"/>
              </w:rPr>
              <w:t>33100 UDINE</w:t>
            </w:r>
          </w:p>
          <w:p w:rsidR="00594C73" w:rsidRPr="0060552B" w:rsidRDefault="00594C73" w:rsidP="0060552B">
            <w:pPr>
              <w:spacing w:after="0" w:line="240" w:lineRule="atLeast"/>
              <w:jc w:val="both"/>
              <w:rPr>
                <w:rFonts w:ascii="DecimaWE Rg" w:eastAsia="Calibri" w:hAnsi="DecimaWE Rg"/>
              </w:rPr>
            </w:pPr>
            <w:r w:rsidRPr="0060552B">
              <w:rPr>
                <w:rFonts w:ascii="DecimaWE Rg" w:eastAsia="Calibri" w:hAnsi="DecimaWE Rg"/>
              </w:rPr>
              <w:t>PEC agricoltura@certregione.fvg.it</w:t>
            </w:r>
          </w:p>
          <w:p w:rsidR="003E1727" w:rsidRPr="0060552B" w:rsidRDefault="003E1727" w:rsidP="0060552B">
            <w:pPr>
              <w:spacing w:after="0" w:line="240" w:lineRule="atLeast"/>
              <w:jc w:val="both"/>
              <w:rPr>
                <w:rFonts w:ascii="DecimaWE Rg" w:eastAsia="Calibri" w:hAnsi="DecimaWE Rg"/>
                <w:b/>
              </w:rPr>
            </w:pPr>
          </w:p>
        </w:tc>
      </w:tr>
      <w:tr w:rsidR="0060552B" w:rsidRPr="0060552B" w:rsidTr="0068366E">
        <w:trPr>
          <w:trHeight w:val="464"/>
        </w:trPr>
        <w:tc>
          <w:tcPr>
            <w:tcW w:w="4889" w:type="dxa"/>
            <w:vMerge/>
            <w:shd w:val="clear" w:color="auto" w:fill="auto"/>
          </w:tcPr>
          <w:p w:rsidR="003E1727" w:rsidRPr="0060552B" w:rsidRDefault="003E1727" w:rsidP="0060552B">
            <w:pPr>
              <w:spacing w:line="240" w:lineRule="atLeast"/>
              <w:jc w:val="both"/>
              <w:rPr>
                <w:rFonts w:ascii="DecimaWE Rg" w:eastAsia="Calibri" w:hAnsi="DecimaWE Rg"/>
                <w:b/>
              </w:rPr>
            </w:pPr>
          </w:p>
        </w:tc>
      </w:tr>
    </w:tbl>
    <w:p w:rsidR="003E1727" w:rsidRPr="0060552B" w:rsidRDefault="003E1727" w:rsidP="0060552B">
      <w:pPr>
        <w:spacing w:after="0" w:line="240" w:lineRule="atLeast"/>
        <w:jc w:val="both"/>
        <w:rPr>
          <w:rFonts w:ascii="DecimaWE Rg" w:hAnsi="DecimaWE Rg"/>
          <w:b/>
        </w:rPr>
      </w:pPr>
    </w:p>
    <w:p w:rsidR="003E1727" w:rsidRPr="0060552B" w:rsidRDefault="003E1727" w:rsidP="0060552B">
      <w:pPr>
        <w:spacing w:after="0" w:line="240" w:lineRule="atLeast"/>
        <w:jc w:val="both"/>
        <w:rPr>
          <w:rFonts w:ascii="DecimaWE Rg" w:hAnsi="DecimaWE Rg"/>
          <w:b/>
        </w:rPr>
      </w:pPr>
    </w:p>
    <w:p w:rsidR="003E1727" w:rsidRPr="0060552B" w:rsidRDefault="003E1727" w:rsidP="0060552B">
      <w:pPr>
        <w:spacing w:after="0" w:line="240" w:lineRule="atLeast"/>
        <w:jc w:val="both"/>
        <w:rPr>
          <w:rFonts w:ascii="DecimaWE Rg" w:hAnsi="DecimaWE Rg"/>
          <w:b/>
        </w:rPr>
      </w:pPr>
    </w:p>
    <w:p w:rsidR="003E1727" w:rsidRPr="0060552B" w:rsidRDefault="003E1727" w:rsidP="0060552B">
      <w:pPr>
        <w:spacing w:after="0" w:line="240" w:lineRule="atLeast"/>
        <w:jc w:val="both"/>
        <w:rPr>
          <w:rFonts w:ascii="DecimaWE Rg" w:hAnsi="DecimaWE Rg"/>
          <w:b/>
        </w:rPr>
      </w:pPr>
    </w:p>
    <w:p w:rsidR="003E1727" w:rsidRPr="0060552B" w:rsidRDefault="003E1727" w:rsidP="0060552B">
      <w:pPr>
        <w:spacing w:after="0" w:line="240" w:lineRule="atLeast"/>
        <w:jc w:val="both"/>
        <w:rPr>
          <w:rFonts w:ascii="DecimaWE Rg" w:hAnsi="DecimaWE Rg"/>
          <w:b/>
        </w:rPr>
      </w:pPr>
    </w:p>
    <w:p w:rsidR="003E1727" w:rsidRPr="0060552B" w:rsidRDefault="003E1727" w:rsidP="0060552B">
      <w:pPr>
        <w:spacing w:after="0" w:line="240" w:lineRule="atLeast"/>
        <w:jc w:val="both"/>
        <w:rPr>
          <w:rFonts w:ascii="DecimaWE Rg" w:hAnsi="DecimaWE Rg"/>
          <w:b/>
        </w:rPr>
      </w:pPr>
    </w:p>
    <w:p w:rsidR="003E1727" w:rsidRPr="0060552B" w:rsidRDefault="003E1727" w:rsidP="0060552B">
      <w:pPr>
        <w:spacing w:after="0" w:line="240" w:lineRule="atLeast"/>
        <w:jc w:val="both"/>
        <w:rPr>
          <w:rFonts w:ascii="DecimaWE Rg" w:hAnsi="DecimaWE Rg"/>
          <w:b/>
        </w:rPr>
      </w:pPr>
    </w:p>
    <w:p w:rsidR="003E1727" w:rsidRPr="0060552B" w:rsidRDefault="003E1727" w:rsidP="0060552B">
      <w:pPr>
        <w:spacing w:after="0" w:line="240" w:lineRule="atLeast"/>
        <w:jc w:val="both"/>
        <w:rPr>
          <w:rFonts w:ascii="DecimaWE Rg" w:hAnsi="DecimaWE Rg"/>
          <w:b/>
        </w:rPr>
      </w:pPr>
    </w:p>
    <w:p w:rsidR="003E1727" w:rsidRPr="00085842" w:rsidRDefault="003E1727" w:rsidP="0060552B">
      <w:pPr>
        <w:autoSpaceDE w:val="0"/>
        <w:autoSpaceDN w:val="0"/>
        <w:adjustRightInd w:val="0"/>
        <w:spacing w:after="0" w:line="240" w:lineRule="auto"/>
        <w:jc w:val="both"/>
        <w:rPr>
          <w:rFonts w:ascii="DecimaWE Rg" w:hAnsi="DecimaWE Rg"/>
          <w:b/>
        </w:rPr>
      </w:pPr>
      <w:r w:rsidRPr="00085842">
        <w:rPr>
          <w:rFonts w:ascii="DecimaWE Rg" w:hAnsi="DecimaWE Rg"/>
          <w:b/>
        </w:rPr>
        <w:t xml:space="preserve">Domanda per la concessione </w:t>
      </w:r>
      <w:r w:rsidR="003F5907" w:rsidRPr="00085842">
        <w:rPr>
          <w:rFonts w:ascii="DecimaWE Rg" w:hAnsi="DecimaWE Rg"/>
          <w:b/>
        </w:rPr>
        <w:t>degli interventi compensativ</w:t>
      </w:r>
      <w:r w:rsidR="002117AC" w:rsidRPr="00085842">
        <w:rPr>
          <w:rFonts w:ascii="DecimaWE Rg" w:hAnsi="DecimaWE Rg"/>
          <w:b/>
        </w:rPr>
        <w:t xml:space="preserve">i dei danni subiti nel settore </w:t>
      </w:r>
      <w:r w:rsidR="003F5907" w:rsidRPr="00085842">
        <w:rPr>
          <w:rFonts w:ascii="DecimaWE Rg" w:hAnsi="DecimaWE Rg"/>
          <w:b/>
        </w:rPr>
        <w:t xml:space="preserve">della pesca e dell’acquacoltura, nelle aree colpite da avversità dovute all’evento eccezionale di diffusione della specie Granchio blu  </w:t>
      </w:r>
      <w:r w:rsidR="00F55A0A">
        <w:rPr>
          <w:rFonts w:ascii="DecimaWE Rg" w:hAnsi="DecimaWE Rg"/>
          <w:b/>
        </w:rPr>
        <w:t>&lt;</w:t>
      </w:r>
      <w:r w:rsidR="003F5907" w:rsidRPr="00085842">
        <w:rPr>
          <w:rFonts w:ascii="DecimaWE Rg" w:hAnsi="DecimaWE Rg"/>
          <w:b/>
        </w:rPr>
        <w:t>Callinectes sapidus</w:t>
      </w:r>
      <w:r w:rsidR="00F55A0A">
        <w:rPr>
          <w:rFonts w:ascii="DecimaWE Rg" w:hAnsi="DecimaWE Rg"/>
          <w:b/>
        </w:rPr>
        <w:t>&gt;</w:t>
      </w:r>
      <w:r w:rsidR="003F5907" w:rsidRPr="00085842">
        <w:rPr>
          <w:rFonts w:ascii="DecimaWE Rg" w:hAnsi="DecimaWE Rg"/>
          <w:b/>
        </w:rPr>
        <w:t xml:space="preserve"> verificatosi nell’</w:t>
      </w:r>
      <w:r w:rsidR="00AF5684">
        <w:rPr>
          <w:rFonts w:ascii="DecimaWE Rg" w:hAnsi="DecimaWE Rg"/>
          <w:b/>
        </w:rPr>
        <w:t>annualità 2024</w:t>
      </w:r>
      <w:r w:rsidR="003F5907" w:rsidRPr="00085842">
        <w:rPr>
          <w:rFonts w:ascii="DecimaWE Rg" w:hAnsi="DecimaWE Rg"/>
          <w:b/>
        </w:rPr>
        <w:t xml:space="preserve"> nei territori della Regione Friuli </w:t>
      </w:r>
      <w:r w:rsidR="003F5907" w:rsidRPr="00A218B2">
        <w:rPr>
          <w:rFonts w:ascii="DecimaWE Rg" w:hAnsi="DecimaWE Rg"/>
          <w:b/>
        </w:rPr>
        <w:t>Venezia  (</w:t>
      </w:r>
      <w:r w:rsidR="00085842" w:rsidRPr="00A218B2">
        <w:rPr>
          <w:rFonts w:ascii="DecimaWE Rg" w:hAnsi="DecimaWE Rg"/>
          <w:b/>
        </w:rPr>
        <w:t xml:space="preserve">DM MASAF 9.2.2024, Circolare applicativa MASAF n. </w:t>
      </w:r>
      <w:r w:rsidR="00085842" w:rsidRPr="00A218B2">
        <w:rPr>
          <w:rFonts w:ascii="DecimaWE Rg" w:hAnsi="DecimaWE Rg" w:cs="Segoe UI"/>
          <w:b/>
          <w:lang w:eastAsia="it-IT"/>
        </w:rPr>
        <w:t xml:space="preserve">0176128 del </w:t>
      </w:r>
      <w:r w:rsidR="00085842" w:rsidRPr="00A218B2">
        <w:rPr>
          <w:rFonts w:ascii="DecimaWE Rg" w:hAnsi="DecimaWE Rg"/>
          <w:b/>
        </w:rPr>
        <w:t xml:space="preserve">17.4.2024 e </w:t>
      </w:r>
      <w:r w:rsidR="00085842" w:rsidRPr="00A218B2">
        <w:rPr>
          <w:rFonts w:ascii="DecimaWE Rg" w:hAnsi="DecimaWE Rg" w:cs="Arial"/>
          <w:b/>
          <w:bCs/>
          <w:lang w:eastAsia="it-IT"/>
        </w:rPr>
        <w:t>DECRETO MASAF </w:t>
      </w:r>
      <w:r w:rsidR="00AF5684" w:rsidRPr="00A218B2">
        <w:rPr>
          <w:rFonts w:ascii="DecimaWE Rg" w:hAnsi="DecimaWE Rg" w:cs="Arial"/>
          <w:b/>
          <w:bCs/>
          <w:bdr w:val="none" w:sz="0" w:space="0" w:color="auto" w:frame="1"/>
          <w:lang w:eastAsia="it-IT"/>
        </w:rPr>
        <w:t>18 marzo 2025</w:t>
      </w:r>
      <w:r w:rsidR="00085842" w:rsidRPr="00A218B2">
        <w:rPr>
          <w:rFonts w:ascii="DecimaWE Rg" w:hAnsi="DecimaWE Rg" w:cs="Arial"/>
          <w:b/>
          <w:bCs/>
          <w:bdr w:val="none" w:sz="0" w:space="0" w:color="auto" w:frame="1"/>
          <w:lang w:eastAsia="it-IT"/>
        </w:rPr>
        <w:t xml:space="preserve"> “</w:t>
      </w:r>
      <w:r w:rsidR="00085842" w:rsidRPr="00A218B2">
        <w:rPr>
          <w:rFonts w:ascii="DecimaWE Rg" w:hAnsi="DecimaWE Rg" w:cs="Arial"/>
          <w:b/>
          <w:bdr w:val="none" w:sz="0" w:space="0" w:color="auto" w:frame="1"/>
          <w:lang w:eastAsia="it-IT"/>
        </w:rPr>
        <w:t>Dichiarazione dell'esistenza</w:t>
      </w:r>
      <w:r w:rsidR="00F55A0A" w:rsidRPr="00A218B2">
        <w:rPr>
          <w:rFonts w:ascii="DecimaWE Rg" w:hAnsi="DecimaWE Rg" w:cs="Arial"/>
          <w:b/>
          <w:bdr w:val="none" w:sz="0" w:space="0" w:color="auto" w:frame="1"/>
          <w:lang w:eastAsia="it-IT"/>
        </w:rPr>
        <w:t xml:space="preserve"> del carattere di eccezionalità</w:t>
      </w:r>
      <w:r w:rsidR="00085842" w:rsidRPr="00A218B2">
        <w:rPr>
          <w:rFonts w:ascii="DecimaWE Rg" w:hAnsi="DecimaWE Rg" w:cs="Arial"/>
          <w:b/>
          <w:bdr w:val="none" w:sz="0" w:space="0" w:color="auto" w:frame="1"/>
          <w:lang w:eastAsia="it-IT"/>
        </w:rPr>
        <w:t xml:space="preserve"> dell'evento di diffusione eccezio</w:t>
      </w:r>
      <w:r w:rsidR="00F55A0A" w:rsidRPr="00A218B2">
        <w:rPr>
          <w:rFonts w:ascii="DecimaWE Rg" w:hAnsi="DecimaWE Rg" w:cs="Arial"/>
          <w:b/>
          <w:bdr w:val="none" w:sz="0" w:space="0" w:color="auto" w:frame="1"/>
          <w:lang w:eastAsia="it-IT"/>
        </w:rPr>
        <w:t xml:space="preserve">nale della specie Granchio blu &lt;Callinectes sapidus&gt; </w:t>
      </w:r>
      <w:r w:rsidR="00085842" w:rsidRPr="00A218B2">
        <w:rPr>
          <w:rFonts w:ascii="DecimaWE Rg" w:hAnsi="DecimaWE Rg" w:cs="Arial"/>
          <w:b/>
          <w:bdr w:val="none" w:sz="0" w:space="0" w:color="auto" w:frame="1"/>
          <w:lang w:eastAsia="it-IT"/>
        </w:rPr>
        <w:t>verificatosi nell'</w:t>
      </w:r>
      <w:r w:rsidR="00F55A0A" w:rsidRPr="00A218B2">
        <w:rPr>
          <w:rFonts w:ascii="DecimaWE Rg" w:hAnsi="DecimaWE Rg" w:cs="Arial"/>
          <w:b/>
          <w:bdr w:val="none" w:sz="0" w:space="0" w:color="auto" w:frame="1"/>
          <w:lang w:eastAsia="it-IT"/>
        </w:rPr>
        <w:t xml:space="preserve"> annualità</w:t>
      </w:r>
      <w:r w:rsidR="00AF5684" w:rsidRPr="00A218B2">
        <w:rPr>
          <w:rFonts w:ascii="DecimaWE Rg" w:hAnsi="DecimaWE Rg" w:cs="Arial"/>
          <w:b/>
          <w:bdr w:val="none" w:sz="0" w:space="0" w:color="auto" w:frame="1"/>
          <w:lang w:eastAsia="it-IT"/>
        </w:rPr>
        <w:t xml:space="preserve"> 2024</w:t>
      </w:r>
      <w:r w:rsidR="00085842" w:rsidRPr="00A218B2">
        <w:rPr>
          <w:rFonts w:ascii="DecimaWE Rg" w:hAnsi="DecimaWE Rg" w:cs="Arial"/>
          <w:b/>
          <w:bdr w:val="none" w:sz="0" w:space="0" w:color="auto" w:frame="1"/>
          <w:lang w:eastAsia="it-IT"/>
        </w:rPr>
        <w:t xml:space="preserve"> nei territori della Regione Friuli-Venezia Giulia.</w:t>
      </w:r>
      <w:r w:rsidR="003F5907" w:rsidRPr="00A218B2">
        <w:rPr>
          <w:rFonts w:ascii="DecimaWE Rg" w:hAnsi="DecimaWE Rg"/>
          <w:b/>
        </w:rPr>
        <w:t>)</w:t>
      </w:r>
      <w:r w:rsidR="0090528F" w:rsidRPr="00A218B2">
        <w:rPr>
          <w:rFonts w:ascii="DecimaWE Rg" w:hAnsi="DecimaWE Rg"/>
          <w:b/>
        </w:rPr>
        <w:t>.</w:t>
      </w:r>
    </w:p>
    <w:p w:rsidR="003E1727" w:rsidRPr="0060552B" w:rsidRDefault="003E1727" w:rsidP="0060552B">
      <w:pPr>
        <w:spacing w:after="0" w:line="240" w:lineRule="atLeast"/>
        <w:jc w:val="both"/>
        <w:rPr>
          <w:rFonts w:ascii="DecimaWE Rg" w:hAnsi="DecimaWE Rg"/>
          <w:b/>
        </w:rPr>
      </w:pPr>
    </w:p>
    <w:p w:rsidR="003E1727" w:rsidRPr="0060552B" w:rsidRDefault="003E1727" w:rsidP="0060552B">
      <w:pPr>
        <w:spacing w:after="0" w:line="240" w:lineRule="atLeast"/>
        <w:jc w:val="both"/>
        <w:rPr>
          <w:rFonts w:ascii="DecimaWE Rg" w:hAnsi="DecimaWE Rg"/>
          <w:b/>
        </w:rPr>
      </w:pPr>
      <w:r w:rsidRPr="0060552B">
        <w:rPr>
          <w:rFonts w:ascii="DecimaWE Rg" w:hAnsi="DecimaWE Rg"/>
          <w:b/>
        </w:rPr>
        <w:t xml:space="preserve">Il sottoscritto: </w:t>
      </w:r>
    </w:p>
    <w:p w:rsidR="003E1727" w:rsidRPr="0060552B" w:rsidRDefault="003E1727" w:rsidP="0060552B">
      <w:pPr>
        <w:spacing w:after="0" w:line="240" w:lineRule="atLeast"/>
        <w:jc w:val="both"/>
        <w:rPr>
          <w:rFonts w:ascii="DecimaWE Rg" w:hAnsi="DecimaWE Rg"/>
          <w:b/>
        </w:rPr>
      </w:pPr>
    </w:p>
    <w:tbl>
      <w:tblPr>
        <w:tblW w:w="9628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0"/>
        <w:gridCol w:w="2661"/>
        <w:gridCol w:w="703"/>
        <w:gridCol w:w="1271"/>
        <w:gridCol w:w="1929"/>
        <w:gridCol w:w="709"/>
        <w:gridCol w:w="695"/>
      </w:tblGrid>
      <w:tr w:rsidR="0060552B" w:rsidRPr="0060552B" w:rsidTr="0068366E">
        <w:tc>
          <w:tcPr>
            <w:tcW w:w="1660" w:type="dxa"/>
            <w:vAlign w:val="center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sz w:val="22"/>
                <w:szCs w:val="22"/>
                <w:lang w:eastAsia="en-US"/>
              </w:rPr>
              <w:t>Cognome</w:t>
            </w:r>
          </w:p>
        </w:tc>
        <w:tc>
          <w:tcPr>
            <w:tcW w:w="3364" w:type="dxa"/>
            <w:gridSpan w:val="2"/>
            <w:vAlign w:val="center"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  <w:tc>
          <w:tcPr>
            <w:tcW w:w="1271" w:type="dxa"/>
            <w:vAlign w:val="center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sz w:val="22"/>
                <w:szCs w:val="22"/>
                <w:lang w:eastAsia="en-US"/>
              </w:rPr>
              <w:t>Nome</w:t>
            </w:r>
          </w:p>
        </w:tc>
        <w:tc>
          <w:tcPr>
            <w:tcW w:w="3333" w:type="dxa"/>
            <w:gridSpan w:val="3"/>
            <w:vAlign w:val="center"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</w:tr>
      <w:tr w:rsidR="0060552B" w:rsidRPr="0060552B" w:rsidTr="0068366E">
        <w:tc>
          <w:tcPr>
            <w:tcW w:w="1660" w:type="dxa"/>
            <w:vAlign w:val="center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sz w:val="22"/>
                <w:szCs w:val="22"/>
                <w:lang w:eastAsia="en-US"/>
              </w:rPr>
              <w:t>Data di nascita</w:t>
            </w:r>
          </w:p>
        </w:tc>
        <w:tc>
          <w:tcPr>
            <w:tcW w:w="3364" w:type="dxa"/>
            <w:gridSpan w:val="2"/>
            <w:vAlign w:val="center"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  <w:tc>
          <w:tcPr>
            <w:tcW w:w="1271" w:type="dxa"/>
            <w:vAlign w:val="center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sz w:val="22"/>
                <w:szCs w:val="22"/>
                <w:lang w:eastAsia="en-US"/>
              </w:rPr>
              <w:t>Comune di nascita</w:t>
            </w:r>
          </w:p>
        </w:tc>
        <w:tc>
          <w:tcPr>
            <w:tcW w:w="1929" w:type="dxa"/>
            <w:vAlign w:val="center"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sz w:val="22"/>
                <w:szCs w:val="22"/>
                <w:lang w:eastAsia="en-US"/>
              </w:rPr>
              <w:t xml:space="preserve">Prov. </w:t>
            </w:r>
          </w:p>
        </w:tc>
        <w:tc>
          <w:tcPr>
            <w:tcW w:w="695" w:type="dxa"/>
            <w:vAlign w:val="center"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</w:tr>
      <w:tr w:rsidR="0060552B" w:rsidRPr="0060552B" w:rsidTr="0068366E">
        <w:tc>
          <w:tcPr>
            <w:tcW w:w="1660" w:type="dxa"/>
            <w:vAlign w:val="center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sz w:val="22"/>
                <w:szCs w:val="22"/>
                <w:lang w:eastAsia="en-US"/>
              </w:rPr>
              <w:t>Residente in (via, piazza, viale)</w:t>
            </w:r>
          </w:p>
        </w:tc>
        <w:tc>
          <w:tcPr>
            <w:tcW w:w="2661" w:type="dxa"/>
            <w:vAlign w:val="center"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vAlign w:val="center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sz w:val="22"/>
                <w:szCs w:val="22"/>
                <w:lang w:eastAsia="en-US"/>
              </w:rPr>
              <w:t>n.</w:t>
            </w:r>
          </w:p>
        </w:tc>
        <w:tc>
          <w:tcPr>
            <w:tcW w:w="1271" w:type="dxa"/>
            <w:vAlign w:val="center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sz w:val="22"/>
                <w:szCs w:val="22"/>
                <w:lang w:eastAsia="en-US"/>
              </w:rPr>
              <w:t xml:space="preserve">Comune di </w:t>
            </w:r>
          </w:p>
        </w:tc>
        <w:tc>
          <w:tcPr>
            <w:tcW w:w="1929" w:type="dxa"/>
            <w:vAlign w:val="center"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sz w:val="22"/>
                <w:szCs w:val="22"/>
                <w:lang w:eastAsia="en-US"/>
              </w:rPr>
              <w:t xml:space="preserve">Prov. </w:t>
            </w:r>
          </w:p>
        </w:tc>
        <w:tc>
          <w:tcPr>
            <w:tcW w:w="695" w:type="dxa"/>
            <w:vAlign w:val="center"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</w:tr>
      <w:tr w:rsidR="0060552B" w:rsidRPr="0060552B" w:rsidTr="0068366E">
        <w:tc>
          <w:tcPr>
            <w:tcW w:w="1660" w:type="dxa"/>
            <w:tcBorders>
              <w:bottom w:val="single" w:sz="4" w:space="0" w:color="auto"/>
            </w:tcBorders>
            <w:vAlign w:val="center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sz w:val="22"/>
                <w:szCs w:val="22"/>
                <w:lang w:eastAsia="en-US"/>
              </w:rPr>
              <w:t>Codice fiscale</w:t>
            </w:r>
          </w:p>
        </w:tc>
        <w:tc>
          <w:tcPr>
            <w:tcW w:w="7968" w:type="dxa"/>
            <w:gridSpan w:val="6"/>
            <w:tcBorders>
              <w:bottom w:val="single" w:sz="4" w:space="0" w:color="auto"/>
            </w:tcBorders>
            <w:vAlign w:val="center"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</w:tr>
      <w:tr w:rsidR="0060552B" w:rsidRPr="0060552B" w:rsidTr="0068366E">
        <w:tc>
          <w:tcPr>
            <w:tcW w:w="9628" w:type="dxa"/>
            <w:gridSpan w:val="7"/>
            <w:tcBorders>
              <w:left w:val="nil"/>
              <w:right w:val="nil"/>
            </w:tcBorders>
            <w:vAlign w:val="center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b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b/>
                <w:sz w:val="22"/>
                <w:szCs w:val="22"/>
                <w:lang w:eastAsia="en-US"/>
              </w:rPr>
              <w:t xml:space="preserve">in qualità </w:t>
            </w:r>
            <w:r w:rsidRPr="0060552B">
              <w:rPr>
                <w:rFonts w:ascii="DecimaWE Rg" w:hAnsi="DecimaWE Rg" w:cs="DecimaWE Rg"/>
                <w:b/>
                <w:sz w:val="22"/>
                <w:szCs w:val="22"/>
                <w:lang w:eastAsia="en-US"/>
              </w:rPr>
              <w:t>di  titolare/legale rappresentante dell’impresa</w:t>
            </w:r>
          </w:p>
        </w:tc>
      </w:tr>
      <w:tr w:rsidR="0060552B" w:rsidRPr="0060552B" w:rsidTr="0068366E">
        <w:tc>
          <w:tcPr>
            <w:tcW w:w="1660" w:type="dxa"/>
            <w:vAlign w:val="center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sz w:val="22"/>
                <w:szCs w:val="22"/>
                <w:lang w:eastAsia="en-US"/>
              </w:rPr>
              <w:t>CUAA (codice fiscale)</w:t>
            </w:r>
          </w:p>
        </w:tc>
        <w:tc>
          <w:tcPr>
            <w:tcW w:w="3364" w:type="dxa"/>
            <w:gridSpan w:val="2"/>
            <w:vAlign w:val="center"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  <w:tc>
          <w:tcPr>
            <w:tcW w:w="1271" w:type="dxa"/>
            <w:vAlign w:val="center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ind w:right="-108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sz w:val="22"/>
                <w:szCs w:val="22"/>
                <w:lang w:eastAsia="en-US"/>
              </w:rPr>
              <w:t>PARTITA IVA</w:t>
            </w:r>
          </w:p>
        </w:tc>
        <w:tc>
          <w:tcPr>
            <w:tcW w:w="3333" w:type="dxa"/>
            <w:gridSpan w:val="3"/>
            <w:vAlign w:val="center"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</w:tr>
      <w:tr w:rsidR="0060552B" w:rsidRPr="0060552B" w:rsidTr="0068366E">
        <w:tc>
          <w:tcPr>
            <w:tcW w:w="1660" w:type="dxa"/>
            <w:vAlign w:val="center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sz w:val="22"/>
                <w:szCs w:val="22"/>
                <w:lang w:eastAsia="en-US"/>
              </w:rPr>
              <w:t>Cognome o Ragione sociale</w:t>
            </w:r>
          </w:p>
        </w:tc>
        <w:tc>
          <w:tcPr>
            <w:tcW w:w="3364" w:type="dxa"/>
            <w:gridSpan w:val="2"/>
            <w:vAlign w:val="center"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  <w:tc>
          <w:tcPr>
            <w:tcW w:w="1271" w:type="dxa"/>
            <w:vAlign w:val="center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sz w:val="22"/>
                <w:szCs w:val="22"/>
                <w:lang w:eastAsia="en-US"/>
              </w:rPr>
              <w:t>Nome</w:t>
            </w:r>
          </w:p>
        </w:tc>
        <w:tc>
          <w:tcPr>
            <w:tcW w:w="3333" w:type="dxa"/>
            <w:gridSpan w:val="3"/>
            <w:vAlign w:val="center"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</w:tr>
      <w:tr w:rsidR="0060552B" w:rsidRPr="0060552B" w:rsidTr="0068366E">
        <w:tc>
          <w:tcPr>
            <w:tcW w:w="1660" w:type="dxa"/>
            <w:vAlign w:val="center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sz w:val="22"/>
                <w:szCs w:val="22"/>
                <w:lang w:eastAsia="en-US"/>
              </w:rPr>
              <w:t xml:space="preserve">Residenza o sede legale in (via, piazza, viale) </w:t>
            </w:r>
          </w:p>
        </w:tc>
        <w:tc>
          <w:tcPr>
            <w:tcW w:w="3364" w:type="dxa"/>
            <w:gridSpan w:val="2"/>
            <w:vAlign w:val="center"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  <w:tc>
          <w:tcPr>
            <w:tcW w:w="1271" w:type="dxa"/>
            <w:vAlign w:val="center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sz w:val="22"/>
                <w:szCs w:val="22"/>
                <w:lang w:eastAsia="en-US"/>
              </w:rPr>
              <w:t xml:space="preserve">Comune di </w:t>
            </w:r>
          </w:p>
        </w:tc>
        <w:tc>
          <w:tcPr>
            <w:tcW w:w="1929" w:type="dxa"/>
            <w:vAlign w:val="center"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sz w:val="22"/>
                <w:szCs w:val="22"/>
                <w:lang w:eastAsia="en-US"/>
              </w:rPr>
              <w:t>Prov.</w:t>
            </w:r>
          </w:p>
        </w:tc>
        <w:tc>
          <w:tcPr>
            <w:tcW w:w="695" w:type="dxa"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</w:tr>
      <w:tr w:rsidR="0060552B" w:rsidRPr="0060552B" w:rsidTr="0068366E">
        <w:tc>
          <w:tcPr>
            <w:tcW w:w="1660" w:type="dxa"/>
            <w:vAlign w:val="center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sz w:val="22"/>
                <w:szCs w:val="22"/>
                <w:lang w:eastAsia="en-US"/>
              </w:rPr>
              <w:t>Telefono</w:t>
            </w:r>
          </w:p>
        </w:tc>
        <w:tc>
          <w:tcPr>
            <w:tcW w:w="3364" w:type="dxa"/>
            <w:gridSpan w:val="2"/>
            <w:vAlign w:val="center"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  <w:tc>
          <w:tcPr>
            <w:tcW w:w="1271" w:type="dxa"/>
            <w:vAlign w:val="center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sz w:val="22"/>
                <w:szCs w:val="22"/>
                <w:lang w:eastAsia="en-US"/>
              </w:rPr>
              <w:t xml:space="preserve">Cellulare </w:t>
            </w:r>
          </w:p>
        </w:tc>
        <w:tc>
          <w:tcPr>
            <w:tcW w:w="3333" w:type="dxa"/>
            <w:gridSpan w:val="3"/>
            <w:tcBorders>
              <w:bottom w:val="single" w:sz="4" w:space="0" w:color="auto"/>
            </w:tcBorders>
            <w:vAlign w:val="center"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</w:tr>
      <w:tr w:rsidR="0060552B" w:rsidRPr="0060552B" w:rsidTr="0068366E">
        <w:tc>
          <w:tcPr>
            <w:tcW w:w="1660" w:type="dxa"/>
            <w:vAlign w:val="center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sz w:val="22"/>
                <w:szCs w:val="22"/>
                <w:lang w:eastAsia="en-US"/>
              </w:rPr>
              <w:t>Indirizzo email</w:t>
            </w:r>
          </w:p>
        </w:tc>
        <w:tc>
          <w:tcPr>
            <w:tcW w:w="7968" w:type="dxa"/>
            <w:gridSpan w:val="6"/>
            <w:tcBorders>
              <w:right w:val="single" w:sz="4" w:space="0" w:color="auto"/>
            </w:tcBorders>
            <w:vAlign w:val="center"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</w:tr>
      <w:tr w:rsidR="003E1727" w:rsidRPr="0060552B" w:rsidTr="0068366E">
        <w:trPr>
          <w:trHeight w:val="367"/>
        </w:trPr>
        <w:tc>
          <w:tcPr>
            <w:tcW w:w="1660" w:type="dxa"/>
            <w:vAlign w:val="center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sz w:val="22"/>
                <w:szCs w:val="22"/>
                <w:lang w:eastAsia="en-US"/>
              </w:rPr>
              <w:t>Indirizzo PEC</w:t>
            </w:r>
          </w:p>
        </w:tc>
        <w:tc>
          <w:tcPr>
            <w:tcW w:w="7968" w:type="dxa"/>
            <w:gridSpan w:val="6"/>
            <w:tcBorders>
              <w:right w:val="single" w:sz="4" w:space="0" w:color="auto"/>
            </w:tcBorders>
            <w:vAlign w:val="center"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</w:tr>
    </w:tbl>
    <w:p w:rsidR="003E1727" w:rsidRPr="0060552B" w:rsidRDefault="003E1727" w:rsidP="0060552B">
      <w:pPr>
        <w:spacing w:after="0" w:line="240" w:lineRule="atLeast"/>
        <w:jc w:val="both"/>
        <w:rPr>
          <w:rFonts w:ascii="DecimaWE Rg" w:hAnsi="DecimaWE Rg"/>
          <w:b/>
        </w:rPr>
      </w:pPr>
    </w:p>
    <w:p w:rsidR="003E1727" w:rsidRPr="0060552B" w:rsidRDefault="003E1727" w:rsidP="0060552B">
      <w:pPr>
        <w:jc w:val="both"/>
        <w:rPr>
          <w:rFonts w:ascii="DecimaWE Rg" w:hAnsi="DecimaWE Rg"/>
          <w:b/>
        </w:rPr>
      </w:pPr>
      <w:r w:rsidRPr="0060552B">
        <w:rPr>
          <w:rFonts w:ascii="DecimaWE Rg" w:hAnsi="DecimaWE Rg"/>
          <w:b/>
        </w:rPr>
        <w:br w:type="page"/>
      </w:r>
    </w:p>
    <w:p w:rsidR="003E1727" w:rsidRPr="0060552B" w:rsidRDefault="003E1727" w:rsidP="0060552B">
      <w:pPr>
        <w:spacing w:after="0" w:line="240" w:lineRule="atLeast"/>
        <w:jc w:val="both"/>
        <w:rPr>
          <w:rFonts w:ascii="DecimaWE Rg" w:hAnsi="DecimaWE Rg"/>
        </w:rPr>
      </w:pPr>
    </w:p>
    <w:p w:rsidR="003E1727" w:rsidRPr="0060552B" w:rsidRDefault="003E1727" w:rsidP="00625F17">
      <w:pPr>
        <w:spacing w:after="0" w:line="240" w:lineRule="atLeast"/>
        <w:jc w:val="center"/>
        <w:rPr>
          <w:rFonts w:ascii="DecimaWE Rg" w:hAnsi="DecimaWE Rg"/>
          <w:b/>
        </w:rPr>
      </w:pPr>
      <w:r w:rsidRPr="0060552B">
        <w:rPr>
          <w:rFonts w:ascii="DecimaWE Rg" w:hAnsi="DecimaWE Rg"/>
          <w:b/>
        </w:rPr>
        <w:t>CHIEDE</w:t>
      </w:r>
    </w:p>
    <w:p w:rsidR="003E1727" w:rsidRPr="0060552B" w:rsidRDefault="003E1727" w:rsidP="0060552B">
      <w:pPr>
        <w:spacing w:after="0" w:line="240" w:lineRule="atLeast"/>
        <w:jc w:val="both"/>
        <w:rPr>
          <w:rFonts w:ascii="DecimaWE Rg" w:hAnsi="DecimaWE Rg"/>
          <w:lang w:eastAsia="it-IT"/>
        </w:rPr>
      </w:pPr>
    </w:p>
    <w:p w:rsidR="003741E7" w:rsidRPr="0060552B" w:rsidRDefault="00995C1F" w:rsidP="0060552B">
      <w:pPr>
        <w:spacing w:after="0" w:line="288" w:lineRule="auto"/>
        <w:jc w:val="both"/>
        <w:rPr>
          <w:rFonts w:ascii="DecimaWE Rg" w:hAnsi="DecimaWE Rg"/>
        </w:rPr>
      </w:pPr>
      <w:r w:rsidRPr="0060552B">
        <w:rPr>
          <w:rFonts w:ascii="DecimaWE Rg" w:hAnsi="DecimaWE Rg"/>
          <w:lang w:eastAsia="it-IT"/>
        </w:rPr>
        <w:t xml:space="preserve">La concessione </w:t>
      </w:r>
      <w:r w:rsidR="00E12D52" w:rsidRPr="0060552B">
        <w:rPr>
          <w:rFonts w:ascii="DecimaWE Rg" w:hAnsi="DecimaWE Rg"/>
          <w:lang w:eastAsia="it-IT"/>
        </w:rPr>
        <w:t>del con</w:t>
      </w:r>
      <w:r w:rsidR="003741E7" w:rsidRPr="0060552B">
        <w:rPr>
          <w:rFonts w:ascii="DecimaWE Rg" w:hAnsi="DecimaWE Rg"/>
          <w:lang w:eastAsia="it-IT"/>
        </w:rPr>
        <w:t>tributo</w:t>
      </w:r>
      <w:r w:rsidR="00594C73" w:rsidRPr="0060552B">
        <w:rPr>
          <w:rFonts w:ascii="DecimaWE Rg" w:hAnsi="DecimaWE Rg"/>
          <w:lang w:eastAsia="it-IT"/>
        </w:rPr>
        <w:t xml:space="preserve"> di € __________________________________ </w:t>
      </w:r>
      <w:r w:rsidR="005C3E04" w:rsidRPr="0060552B">
        <w:rPr>
          <w:rFonts w:ascii="DecimaWE Rg" w:hAnsi="DecimaWE Rg"/>
          <w:lang w:eastAsia="it-IT"/>
        </w:rPr>
        <w:t xml:space="preserve">per i danni </w:t>
      </w:r>
      <w:r w:rsidR="003F5907" w:rsidRPr="0060552B">
        <w:rPr>
          <w:rFonts w:ascii="DecimaWE Rg" w:hAnsi="DecimaWE Rg"/>
          <w:lang w:eastAsia="it-IT"/>
        </w:rPr>
        <w:t xml:space="preserve">causati alle produzioni della pesca e dell’acquacoltura, nonché alle strutture aziendali, agli impianti produttivi e alle infrastrutture delle relative imprese e dei relativi consorzi </w:t>
      </w:r>
    </w:p>
    <w:p w:rsidR="00594C73" w:rsidRPr="0060552B" w:rsidRDefault="00594C73" w:rsidP="0060552B">
      <w:pPr>
        <w:spacing w:after="0" w:line="288" w:lineRule="auto"/>
        <w:jc w:val="both"/>
        <w:rPr>
          <w:rFonts w:ascii="DecimaWE Rg" w:hAnsi="DecimaWE Rg"/>
          <w:lang w:eastAsia="it-IT"/>
        </w:rPr>
      </w:pPr>
    </w:p>
    <w:p w:rsidR="009818D2" w:rsidRPr="00625F17" w:rsidRDefault="009818D2" w:rsidP="0060552B">
      <w:pPr>
        <w:spacing w:after="0" w:line="288" w:lineRule="auto"/>
        <w:jc w:val="both"/>
        <w:rPr>
          <w:rFonts w:ascii="DecimaWE Rg" w:hAnsi="DecimaWE Rg"/>
          <w:lang w:eastAsia="it-IT"/>
        </w:rPr>
      </w:pPr>
      <w:r w:rsidRPr="00625F17">
        <w:rPr>
          <w:rFonts w:ascii="DecimaWE Rg" w:hAnsi="DecimaWE Rg"/>
          <w:lang w:eastAsia="it-IT"/>
        </w:rPr>
        <w:t>a tale scopo allega:</w:t>
      </w:r>
    </w:p>
    <w:p w:rsidR="00625F17" w:rsidRDefault="0071698F" w:rsidP="00625F17">
      <w:pPr>
        <w:pStyle w:val="Paragrafoelenco"/>
        <w:numPr>
          <w:ilvl w:val="0"/>
          <w:numId w:val="7"/>
        </w:numPr>
        <w:spacing w:after="0" w:line="288" w:lineRule="auto"/>
        <w:jc w:val="both"/>
        <w:rPr>
          <w:rFonts w:ascii="DecimaWE Rg" w:hAnsi="DecimaWE Rg"/>
          <w:lang w:eastAsia="it-IT"/>
        </w:rPr>
      </w:pPr>
      <w:r w:rsidRPr="00625F17">
        <w:rPr>
          <w:rFonts w:ascii="DecimaWE Rg" w:hAnsi="DecimaWE Rg"/>
        </w:rPr>
        <w:t>copia fotostatica non autenticata del documento di identità del sottoscrittore in corso di validità;</w:t>
      </w:r>
    </w:p>
    <w:p w:rsidR="00625F17" w:rsidRPr="00625F17" w:rsidRDefault="0090528F" w:rsidP="00625F17">
      <w:pPr>
        <w:pStyle w:val="Paragrafoelenco"/>
        <w:numPr>
          <w:ilvl w:val="0"/>
          <w:numId w:val="7"/>
        </w:numPr>
        <w:spacing w:after="0" w:line="288" w:lineRule="auto"/>
        <w:jc w:val="both"/>
        <w:rPr>
          <w:rFonts w:ascii="DecimaWE Rg" w:hAnsi="DecimaWE Rg"/>
          <w:lang w:eastAsia="it-IT"/>
        </w:rPr>
      </w:pPr>
      <w:r w:rsidRPr="00625F17">
        <w:rPr>
          <w:rFonts w:ascii="DecimaWE Rg" w:hAnsi="DecimaWE Rg"/>
          <w:bCs/>
        </w:rPr>
        <w:t>p</w:t>
      </w:r>
      <w:r w:rsidR="005C3E04" w:rsidRPr="00625F17">
        <w:rPr>
          <w:rFonts w:ascii="DecimaWE Rg" w:hAnsi="DecimaWE Rg"/>
          <w:bCs/>
        </w:rPr>
        <w:t xml:space="preserve">erizia </w:t>
      </w:r>
      <w:r w:rsidR="009B6764" w:rsidRPr="00625F17">
        <w:rPr>
          <w:rFonts w:ascii="DecimaWE Rg" w:hAnsi="DecimaWE Rg"/>
          <w:bCs/>
        </w:rPr>
        <w:t xml:space="preserve">asseverata </w:t>
      </w:r>
      <w:r w:rsidR="005C3E04" w:rsidRPr="00625F17">
        <w:rPr>
          <w:rFonts w:ascii="DecimaWE Rg" w:hAnsi="DecimaWE Rg"/>
          <w:bCs/>
        </w:rPr>
        <w:t>redatta da un pro</w:t>
      </w:r>
      <w:r w:rsidR="00671FB0" w:rsidRPr="00625F17">
        <w:rPr>
          <w:rFonts w:ascii="DecimaWE Rg" w:hAnsi="DecimaWE Rg"/>
          <w:bCs/>
        </w:rPr>
        <w:t xml:space="preserve">fessionista esperto in materia </w:t>
      </w:r>
      <w:r w:rsidR="005C3E04" w:rsidRPr="00625F17">
        <w:rPr>
          <w:rFonts w:ascii="DecimaWE Rg" w:hAnsi="DecimaWE Rg"/>
          <w:bCs/>
        </w:rPr>
        <w:t>iscritto al relativo Albo professionale (indi</w:t>
      </w:r>
      <w:r w:rsidR="00D327BA" w:rsidRPr="00625F17">
        <w:rPr>
          <w:rFonts w:ascii="DecimaWE Rg" w:hAnsi="DecimaWE Rg"/>
          <w:bCs/>
        </w:rPr>
        <w:t>c</w:t>
      </w:r>
      <w:r w:rsidR="005C3E04" w:rsidRPr="00625F17">
        <w:rPr>
          <w:rFonts w:ascii="DecimaWE Rg" w:hAnsi="DecimaWE Rg"/>
          <w:bCs/>
        </w:rPr>
        <w:t>are numero di iscriz</w:t>
      </w:r>
      <w:r w:rsidR="00D327BA" w:rsidRPr="00625F17">
        <w:rPr>
          <w:rFonts w:ascii="DecimaWE Rg" w:hAnsi="DecimaWE Rg"/>
          <w:bCs/>
        </w:rPr>
        <w:t>i</w:t>
      </w:r>
      <w:r w:rsidR="005C3E04" w:rsidRPr="00625F17">
        <w:rPr>
          <w:rFonts w:ascii="DecimaWE Rg" w:hAnsi="DecimaWE Rg"/>
          <w:bCs/>
        </w:rPr>
        <w:t xml:space="preserve">one all’Albo) </w:t>
      </w:r>
      <w:r w:rsidR="00CF20F6" w:rsidRPr="00625F17">
        <w:rPr>
          <w:rFonts w:ascii="DecimaWE Rg" w:hAnsi="DecimaWE Rg"/>
          <w:bCs/>
        </w:rPr>
        <w:t>da cui deve risul</w:t>
      </w:r>
      <w:r w:rsidR="00AF5684">
        <w:rPr>
          <w:rFonts w:ascii="DecimaWE Rg" w:hAnsi="DecimaWE Rg"/>
          <w:bCs/>
        </w:rPr>
        <w:t>tare la riduzione nell’anno 2024</w:t>
      </w:r>
      <w:r w:rsidR="00CF20F6" w:rsidRPr="00625F17">
        <w:rPr>
          <w:rFonts w:ascii="DecimaWE Rg" w:hAnsi="DecimaWE Rg"/>
          <w:bCs/>
        </w:rPr>
        <w:t xml:space="preserve"> di più del 30% </w:t>
      </w:r>
      <w:r w:rsidR="00CF20F6" w:rsidRPr="00625F17">
        <w:rPr>
          <w:rFonts w:ascii="DecimaWE Rg" w:hAnsi="DecimaWE Rg"/>
        </w:rPr>
        <w:t xml:space="preserve">del reddito (perdita di produzione) </w:t>
      </w:r>
      <w:r w:rsidR="00CF20F6" w:rsidRPr="00625F17">
        <w:rPr>
          <w:rFonts w:ascii="DecimaWE Rg" w:hAnsi="DecimaWE Rg"/>
          <w:b/>
        </w:rPr>
        <w:t>(</w:t>
      </w:r>
      <w:r w:rsidR="00A909D9" w:rsidRPr="00625F17">
        <w:rPr>
          <w:rFonts w:ascii="DecimaWE Rg" w:hAnsi="DecimaWE Rg"/>
          <w:b/>
        </w:rPr>
        <w:t xml:space="preserve">secondo le indicazioni sub </w:t>
      </w:r>
      <w:r w:rsidR="00CF20F6" w:rsidRPr="00625F17">
        <w:rPr>
          <w:rFonts w:ascii="DecimaWE Rg" w:hAnsi="DecimaWE Rg"/>
          <w:b/>
        </w:rPr>
        <w:t>a)</w:t>
      </w:r>
      <w:r w:rsidR="00A909D9" w:rsidRPr="00625F17">
        <w:rPr>
          <w:rFonts w:ascii="DecimaWE Rg" w:hAnsi="DecimaWE Rg"/>
          <w:b/>
        </w:rPr>
        <w:t xml:space="preserve">. </w:t>
      </w:r>
      <w:r w:rsidR="00A909D9" w:rsidRPr="00625F17">
        <w:rPr>
          <w:rFonts w:ascii="DecimaWE Rg" w:hAnsi="DecimaWE Rg"/>
        </w:rPr>
        <w:t>La perizia citata dovrà inoltre quantificare</w:t>
      </w:r>
      <w:r w:rsidR="00CF20F6" w:rsidRPr="00625F17">
        <w:rPr>
          <w:rFonts w:ascii="DecimaWE Rg" w:hAnsi="DecimaWE Rg"/>
          <w:b/>
        </w:rPr>
        <w:t xml:space="preserve"> </w:t>
      </w:r>
      <w:r w:rsidR="00D327BA" w:rsidRPr="00625F17">
        <w:rPr>
          <w:rFonts w:ascii="DecimaWE Rg" w:hAnsi="DecimaWE Rg"/>
        </w:rPr>
        <w:t>la perdita di reddito</w:t>
      </w:r>
      <w:r w:rsidR="00AF5684">
        <w:rPr>
          <w:rFonts w:ascii="DecimaWE Rg" w:hAnsi="DecimaWE Rg"/>
        </w:rPr>
        <w:t xml:space="preserve"> nel 2024</w:t>
      </w:r>
      <w:r w:rsidR="00A909D9" w:rsidRPr="00625F17">
        <w:rPr>
          <w:rFonts w:ascii="DecimaWE Rg" w:hAnsi="DecimaWE Rg"/>
        </w:rPr>
        <w:t xml:space="preserve"> ai fini del calcolo del danno </w:t>
      </w:r>
      <w:r w:rsidR="00CF20F6" w:rsidRPr="00625F17">
        <w:rPr>
          <w:rFonts w:ascii="DecimaWE Rg" w:hAnsi="DecimaWE Rg"/>
          <w:b/>
        </w:rPr>
        <w:t>(</w:t>
      </w:r>
      <w:r w:rsidR="00A909D9" w:rsidRPr="00625F17">
        <w:rPr>
          <w:rFonts w:ascii="DecimaWE Rg" w:hAnsi="DecimaWE Rg"/>
          <w:b/>
        </w:rPr>
        <w:t xml:space="preserve">secondo le indicazioni sub </w:t>
      </w:r>
      <w:r w:rsidR="00CF20F6" w:rsidRPr="00625F17">
        <w:rPr>
          <w:rFonts w:ascii="DecimaWE Rg" w:hAnsi="DecimaWE Rg"/>
          <w:b/>
        </w:rPr>
        <w:t>b)</w:t>
      </w:r>
      <w:r w:rsidR="00A909D9" w:rsidRPr="00625F17">
        <w:rPr>
          <w:rFonts w:ascii="DecimaWE Rg" w:hAnsi="DecimaWE Rg"/>
          <w:b/>
          <w:bCs/>
        </w:rPr>
        <w:t xml:space="preserve"> </w:t>
      </w:r>
      <w:r w:rsidR="00A909D9" w:rsidRPr="00625F17">
        <w:rPr>
          <w:rFonts w:ascii="DecimaWE Rg" w:hAnsi="DecimaWE Rg"/>
          <w:bCs/>
        </w:rPr>
        <w:t>e/o</w:t>
      </w:r>
      <w:r w:rsidR="00A909D9" w:rsidRPr="00625F17">
        <w:rPr>
          <w:rFonts w:ascii="DecimaWE Rg" w:hAnsi="DecimaWE Rg"/>
        </w:rPr>
        <w:t xml:space="preserve"> i danni alle strutture/attrezzature/scorte</w:t>
      </w:r>
      <w:r w:rsidR="00A909D9" w:rsidRPr="00625F17">
        <w:rPr>
          <w:rFonts w:ascii="DecimaWE Rg" w:hAnsi="DecimaWE Rg"/>
          <w:b/>
        </w:rPr>
        <w:t xml:space="preserve"> (secondo le indicazioni sub c). </w:t>
      </w:r>
      <w:r w:rsidR="00A909D9" w:rsidRPr="00625F17">
        <w:rPr>
          <w:rFonts w:ascii="DecimaWE Rg" w:hAnsi="DecimaWE Rg"/>
        </w:rPr>
        <w:t>S</w:t>
      </w:r>
      <w:r w:rsidR="00BE70FE" w:rsidRPr="00625F17">
        <w:rPr>
          <w:rFonts w:ascii="DecimaWE Rg" w:hAnsi="DecimaWE Rg"/>
          <w:bCs/>
        </w:rPr>
        <w:t xml:space="preserve">i fa </w:t>
      </w:r>
      <w:r w:rsidR="00A909D9" w:rsidRPr="00625F17">
        <w:rPr>
          <w:rFonts w:ascii="DecimaWE Rg" w:hAnsi="DecimaWE Rg"/>
          <w:bCs/>
        </w:rPr>
        <w:t xml:space="preserve">in ogni caso </w:t>
      </w:r>
      <w:r w:rsidR="00BE70FE" w:rsidRPr="00625F17">
        <w:rPr>
          <w:rFonts w:ascii="DecimaWE Rg" w:hAnsi="DecimaWE Rg"/>
          <w:bCs/>
        </w:rPr>
        <w:t>riferimento agli importi fatturati</w:t>
      </w:r>
      <w:r w:rsidR="00A218B2">
        <w:rPr>
          <w:rFonts w:ascii="DecimaWE Rg" w:hAnsi="DecimaWE Rg"/>
          <w:bCs/>
        </w:rPr>
        <w:t xml:space="preserve"> al netto dell’IVA</w:t>
      </w:r>
      <w:r w:rsidR="00263930">
        <w:rPr>
          <w:rFonts w:ascii="DecimaWE Rg" w:hAnsi="DecimaWE Rg"/>
          <w:bCs/>
        </w:rPr>
        <w:t>.</w:t>
      </w:r>
    </w:p>
    <w:p w:rsidR="00EC6A5E" w:rsidRPr="00625F17" w:rsidRDefault="009818D2" w:rsidP="00625F17">
      <w:pPr>
        <w:pStyle w:val="Paragrafoelenco"/>
        <w:numPr>
          <w:ilvl w:val="0"/>
          <w:numId w:val="7"/>
        </w:numPr>
        <w:spacing w:after="0" w:line="288" w:lineRule="auto"/>
        <w:jc w:val="both"/>
        <w:rPr>
          <w:rFonts w:ascii="DecimaWE Rg" w:hAnsi="DecimaWE Rg"/>
          <w:lang w:eastAsia="it-IT"/>
        </w:rPr>
      </w:pPr>
      <w:r w:rsidRPr="00625F17">
        <w:rPr>
          <w:rFonts w:ascii="DecimaWE Rg" w:hAnsi="DecimaWE Rg"/>
          <w:lang w:eastAsia="it-IT"/>
        </w:rPr>
        <w:t>Dichiarazione sostitutiva di atto di notorietà resa ai sensi dell’art.47 del DPR n. 445/2000 relativa alla richiesta o alla conce</w:t>
      </w:r>
      <w:r w:rsidR="00995C1F" w:rsidRPr="00625F17">
        <w:rPr>
          <w:rFonts w:ascii="DecimaWE Rg" w:hAnsi="DecimaWE Rg"/>
          <w:lang w:eastAsia="it-IT"/>
        </w:rPr>
        <w:t>s</w:t>
      </w:r>
      <w:r w:rsidRPr="00625F17">
        <w:rPr>
          <w:rFonts w:ascii="DecimaWE Rg" w:hAnsi="DecimaWE Rg"/>
          <w:lang w:eastAsia="it-IT"/>
        </w:rPr>
        <w:t xml:space="preserve">sione di altri aiuti o indennizzi per le medesime </w:t>
      </w:r>
      <w:r w:rsidR="003741E7" w:rsidRPr="00625F17">
        <w:rPr>
          <w:rFonts w:ascii="DecimaWE Rg" w:hAnsi="DecimaWE Rg"/>
          <w:lang w:eastAsia="it-IT"/>
        </w:rPr>
        <w:t>titolo</w:t>
      </w:r>
      <w:r w:rsidR="0090528F" w:rsidRPr="00625F17">
        <w:rPr>
          <w:rFonts w:ascii="DecimaWE Rg" w:hAnsi="DecimaWE Rg"/>
          <w:lang w:eastAsia="it-IT"/>
        </w:rPr>
        <w:t>.</w:t>
      </w:r>
    </w:p>
    <w:p w:rsidR="00BE70FE" w:rsidRDefault="00BE70FE" w:rsidP="0060552B">
      <w:pPr>
        <w:spacing w:after="0" w:line="288" w:lineRule="auto"/>
        <w:jc w:val="both"/>
        <w:rPr>
          <w:rFonts w:ascii="DecimaWE Rg" w:hAnsi="DecimaWE Rg"/>
          <w:lang w:eastAsia="it-IT"/>
        </w:rPr>
      </w:pPr>
    </w:p>
    <w:p w:rsidR="003E1727" w:rsidRDefault="0090528F" w:rsidP="0060552B">
      <w:pPr>
        <w:spacing w:after="0" w:line="288" w:lineRule="auto"/>
        <w:jc w:val="both"/>
        <w:rPr>
          <w:rFonts w:ascii="DecimaWE Rg" w:eastAsia="Calibri" w:hAnsi="DecimaWE Rg"/>
        </w:rPr>
      </w:pPr>
      <w:r w:rsidRPr="0060552B">
        <w:rPr>
          <w:rFonts w:ascii="DecimaWE Rg" w:hAnsi="DecimaWE Rg"/>
          <w:lang w:eastAsia="it-IT"/>
        </w:rPr>
        <w:t>S</w:t>
      </w:r>
      <w:r w:rsidR="00FE73AA" w:rsidRPr="0060552B">
        <w:rPr>
          <w:rFonts w:ascii="DecimaWE Rg" w:hAnsi="DecimaWE Rg"/>
          <w:lang w:eastAsia="it-IT"/>
        </w:rPr>
        <w:t xml:space="preserve">i impegna inoltre </w:t>
      </w:r>
      <w:r w:rsidR="00995C1F" w:rsidRPr="0060552B">
        <w:rPr>
          <w:rFonts w:ascii="DecimaWE Rg" w:eastAsia="Calibri" w:hAnsi="DecimaWE Rg"/>
        </w:rPr>
        <w:t>a consentire gli eventuali opportuni controlli ed ispezioni ad opera dei funzionari incaricati dell’Amministrazione della Regione Autonoma Friuli Venezia Giulia e conseguentemente a fornire tutta la documentazione che risultasse utile a tale scopo.</w:t>
      </w:r>
    </w:p>
    <w:p w:rsidR="00E13A87" w:rsidRDefault="00E13A87" w:rsidP="0060552B">
      <w:pPr>
        <w:spacing w:after="0" w:line="288" w:lineRule="auto"/>
        <w:jc w:val="both"/>
        <w:rPr>
          <w:rFonts w:ascii="DecimaWE Rg" w:eastAsia="Calibri" w:hAnsi="DecimaWE Rg"/>
        </w:rPr>
      </w:pPr>
    </w:p>
    <w:p w:rsidR="00625F17" w:rsidRPr="0060552B" w:rsidRDefault="00625F17" w:rsidP="0060552B">
      <w:pPr>
        <w:spacing w:after="0" w:line="288" w:lineRule="auto"/>
        <w:jc w:val="both"/>
        <w:rPr>
          <w:rFonts w:ascii="DecimaWE Rg" w:eastAsia="Calibri" w:hAnsi="DecimaWE Rg"/>
        </w:rPr>
      </w:pPr>
    </w:p>
    <w:p w:rsidR="00995C1F" w:rsidRPr="0060552B" w:rsidRDefault="00995C1F" w:rsidP="0060552B">
      <w:pPr>
        <w:spacing w:after="0" w:line="288" w:lineRule="auto"/>
        <w:jc w:val="both"/>
        <w:rPr>
          <w:rFonts w:ascii="DecimaWE Rg" w:eastAsia="Calibri" w:hAnsi="DecimaWE Rg"/>
        </w:rPr>
      </w:pPr>
    </w:p>
    <w:tbl>
      <w:tblPr>
        <w:tblW w:w="9971" w:type="dxa"/>
        <w:tblInd w:w="9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9"/>
        <w:gridCol w:w="4972"/>
      </w:tblGrid>
      <w:tr w:rsidR="0060552B" w:rsidRPr="0060552B" w:rsidTr="00971C8A">
        <w:trPr>
          <w:trHeight w:val="421"/>
        </w:trPr>
        <w:tc>
          <w:tcPr>
            <w:tcW w:w="4999" w:type="dxa"/>
          </w:tcPr>
          <w:p w:rsidR="00FE73AA" w:rsidRPr="0060552B" w:rsidRDefault="00FE73AA" w:rsidP="0060552B">
            <w:pPr>
              <w:spacing w:after="0" w:line="240" w:lineRule="atLeast"/>
              <w:ind w:left="-21"/>
              <w:jc w:val="both"/>
              <w:rPr>
                <w:rFonts w:ascii="DecimaWE Rg" w:eastAsia="Calibri" w:hAnsi="DecimaWE Rg"/>
              </w:rPr>
            </w:pPr>
          </w:p>
          <w:p w:rsidR="00FE73AA" w:rsidRPr="0060552B" w:rsidRDefault="00FE73AA" w:rsidP="0060552B">
            <w:pPr>
              <w:spacing w:after="0" w:line="240" w:lineRule="atLeast"/>
              <w:jc w:val="both"/>
              <w:rPr>
                <w:rFonts w:ascii="DecimaWE Rg" w:eastAsia="Calibri" w:hAnsi="DecimaWE Rg"/>
              </w:rPr>
            </w:pPr>
          </w:p>
          <w:p w:rsidR="00FE73AA" w:rsidRPr="0060552B" w:rsidRDefault="00FE73AA" w:rsidP="0060552B">
            <w:pPr>
              <w:spacing w:after="0" w:line="240" w:lineRule="atLeast"/>
              <w:ind w:left="-21"/>
              <w:jc w:val="both"/>
              <w:rPr>
                <w:rFonts w:ascii="DecimaWE Rg" w:eastAsia="Calibri" w:hAnsi="DecimaWE Rg"/>
                <w:b/>
              </w:rPr>
            </w:pPr>
            <w:r w:rsidRPr="0060552B">
              <w:rPr>
                <w:rFonts w:ascii="DecimaWE Rg" w:eastAsia="Calibri" w:hAnsi="DecimaWE Rg"/>
              </w:rPr>
              <w:t>_______________________________________</w:t>
            </w:r>
          </w:p>
        </w:tc>
        <w:tc>
          <w:tcPr>
            <w:tcW w:w="4972" w:type="dxa"/>
          </w:tcPr>
          <w:p w:rsidR="00FE73AA" w:rsidRPr="0060552B" w:rsidRDefault="005C5854" w:rsidP="0060552B">
            <w:pPr>
              <w:tabs>
                <w:tab w:val="left" w:pos="4860"/>
                <w:tab w:val="left" w:pos="5760"/>
                <w:tab w:val="left" w:pos="6120"/>
                <w:tab w:val="right" w:pos="9638"/>
              </w:tabs>
              <w:spacing w:after="0" w:line="240" w:lineRule="auto"/>
              <w:jc w:val="both"/>
              <w:rPr>
                <w:rFonts w:ascii="DecimaWE Rg" w:hAnsi="DecimaWE Rg"/>
                <w:lang w:eastAsia="it-IT"/>
              </w:rPr>
            </w:pPr>
            <w:r w:rsidRPr="0060552B">
              <w:rPr>
                <w:rFonts w:ascii="DecimaWE Rg" w:hAnsi="DecimaWE Rg"/>
                <w:lang w:eastAsia="it-IT"/>
              </w:rPr>
              <w:t>IL DICHIARANTE</w:t>
            </w:r>
          </w:p>
          <w:p w:rsidR="00735952" w:rsidRPr="0060552B" w:rsidRDefault="00735952" w:rsidP="0060552B">
            <w:pPr>
              <w:tabs>
                <w:tab w:val="left" w:pos="4860"/>
                <w:tab w:val="left" w:pos="5760"/>
                <w:tab w:val="left" w:pos="6120"/>
                <w:tab w:val="right" w:pos="9638"/>
              </w:tabs>
              <w:spacing w:after="0" w:line="240" w:lineRule="auto"/>
              <w:jc w:val="both"/>
              <w:rPr>
                <w:rFonts w:ascii="DecimaWE Rg" w:hAnsi="DecimaWE Rg"/>
                <w:lang w:eastAsia="it-IT"/>
              </w:rPr>
            </w:pPr>
            <w:r w:rsidRPr="0060552B">
              <w:rPr>
                <w:rFonts w:ascii="DecimaWE Rg" w:hAnsi="DecimaWE Rg"/>
                <w:lang w:eastAsia="it-IT"/>
              </w:rPr>
              <w:t>(LEGALE RAPPRESENTANTE)</w:t>
            </w:r>
          </w:p>
          <w:p w:rsidR="00FE73AA" w:rsidRPr="0060552B" w:rsidRDefault="00FE73AA" w:rsidP="0060552B">
            <w:pPr>
              <w:spacing w:after="0" w:line="240" w:lineRule="atLeast"/>
              <w:jc w:val="both"/>
              <w:rPr>
                <w:rFonts w:ascii="DecimaWE Rg" w:eastAsia="Calibri" w:hAnsi="DecimaWE Rg"/>
                <w:b/>
              </w:rPr>
            </w:pPr>
          </w:p>
          <w:p w:rsidR="00FE73AA" w:rsidRPr="0060552B" w:rsidRDefault="00FE73AA" w:rsidP="0060552B">
            <w:pPr>
              <w:spacing w:after="0" w:line="240" w:lineRule="atLeast"/>
              <w:jc w:val="both"/>
              <w:rPr>
                <w:rFonts w:ascii="DecimaWE Rg" w:eastAsia="Calibri" w:hAnsi="DecimaWE Rg"/>
                <w:b/>
              </w:rPr>
            </w:pPr>
            <w:r w:rsidRPr="0060552B">
              <w:rPr>
                <w:rFonts w:ascii="DecimaWE Rg" w:eastAsia="Calibri" w:hAnsi="DecimaWE Rg"/>
              </w:rPr>
              <w:t>_______________________________________</w:t>
            </w:r>
          </w:p>
        </w:tc>
      </w:tr>
      <w:tr w:rsidR="0060552B" w:rsidRPr="0060552B" w:rsidTr="00971C8A">
        <w:trPr>
          <w:trHeight w:val="394"/>
        </w:trPr>
        <w:tc>
          <w:tcPr>
            <w:tcW w:w="4999" w:type="dxa"/>
          </w:tcPr>
          <w:p w:rsidR="00FE73AA" w:rsidRPr="0060552B" w:rsidRDefault="00FE73AA" w:rsidP="0060552B">
            <w:pPr>
              <w:spacing w:after="0" w:line="240" w:lineRule="atLeast"/>
              <w:jc w:val="both"/>
              <w:rPr>
                <w:rFonts w:ascii="DecimaWE Rg" w:eastAsia="Calibri" w:hAnsi="DecimaWE Rg"/>
              </w:rPr>
            </w:pPr>
            <w:r w:rsidRPr="0060552B">
              <w:rPr>
                <w:rFonts w:ascii="DecimaWE Rg" w:eastAsia="Calibri" w:hAnsi="DecimaWE Rg"/>
              </w:rPr>
              <w:t>(Luogo, data)</w:t>
            </w:r>
          </w:p>
        </w:tc>
        <w:tc>
          <w:tcPr>
            <w:tcW w:w="4972" w:type="dxa"/>
          </w:tcPr>
          <w:p w:rsidR="00FE73AA" w:rsidRPr="0060552B" w:rsidRDefault="00FE73AA" w:rsidP="0060552B">
            <w:pPr>
              <w:spacing w:after="0" w:line="240" w:lineRule="atLeast"/>
              <w:jc w:val="both"/>
              <w:rPr>
                <w:rFonts w:ascii="DecimaWE Rg" w:eastAsia="Calibri" w:hAnsi="DecimaWE Rg"/>
                <w:b/>
              </w:rPr>
            </w:pPr>
          </w:p>
        </w:tc>
      </w:tr>
    </w:tbl>
    <w:p w:rsidR="00625F17" w:rsidRDefault="00625F17" w:rsidP="00625F17">
      <w:pPr>
        <w:pStyle w:val="Titolo2"/>
        <w:shd w:val="clear" w:color="auto" w:fill="FFFFFF"/>
        <w:spacing w:before="0"/>
        <w:ind w:right="240"/>
        <w:jc w:val="both"/>
        <w:rPr>
          <w:rFonts w:ascii="DecimaWE Rg" w:eastAsia="Times New Roman" w:hAnsi="DecimaWE Rg" w:cs="Times New Roman"/>
          <w:b/>
          <w:color w:val="auto"/>
          <w:sz w:val="22"/>
          <w:szCs w:val="22"/>
        </w:rPr>
      </w:pPr>
    </w:p>
    <w:p w:rsidR="00085842" w:rsidRDefault="00085842" w:rsidP="00625F17">
      <w:pPr>
        <w:pStyle w:val="Titolo2"/>
        <w:shd w:val="clear" w:color="auto" w:fill="FFFFFF"/>
        <w:spacing w:before="0"/>
        <w:ind w:right="240"/>
        <w:jc w:val="both"/>
        <w:rPr>
          <w:rFonts w:ascii="DecimaWE Rg" w:hAnsi="DecimaWE Rg"/>
          <w:color w:val="auto"/>
          <w:sz w:val="22"/>
          <w:szCs w:val="22"/>
        </w:rPr>
      </w:pPr>
      <w:r w:rsidRPr="00085842">
        <w:rPr>
          <w:rFonts w:ascii="DecimaWE Rg" w:hAnsi="DecimaWE Rg"/>
          <w:b/>
          <w:color w:val="auto"/>
          <w:sz w:val="22"/>
          <w:szCs w:val="22"/>
        </w:rPr>
        <w:t>NOTE</w:t>
      </w:r>
      <w:r>
        <w:rPr>
          <w:rFonts w:ascii="DecimaWE Rg" w:hAnsi="DecimaWE Rg"/>
          <w:color w:val="auto"/>
          <w:sz w:val="22"/>
          <w:szCs w:val="22"/>
        </w:rPr>
        <w:t>.</w:t>
      </w:r>
    </w:p>
    <w:p w:rsidR="00085842" w:rsidRDefault="00085842" w:rsidP="00625F17">
      <w:pPr>
        <w:pStyle w:val="Titolo2"/>
        <w:shd w:val="clear" w:color="auto" w:fill="FFFFFF"/>
        <w:spacing w:before="0"/>
        <w:ind w:right="240"/>
        <w:jc w:val="both"/>
        <w:rPr>
          <w:rFonts w:ascii="DecimaWE Rg" w:hAnsi="DecimaWE Rg"/>
          <w:color w:val="auto"/>
          <w:sz w:val="22"/>
          <w:szCs w:val="22"/>
        </w:rPr>
      </w:pPr>
    </w:p>
    <w:p w:rsidR="00625F17" w:rsidRDefault="00625F17" w:rsidP="00625F17">
      <w:pPr>
        <w:pStyle w:val="Titolo2"/>
        <w:shd w:val="clear" w:color="auto" w:fill="FFFFFF"/>
        <w:spacing w:before="0"/>
        <w:ind w:right="240"/>
        <w:jc w:val="both"/>
        <w:rPr>
          <w:rFonts w:ascii="DecimaWE Rg" w:hAnsi="DecimaWE Rg" w:cs="Arial"/>
          <w:color w:val="auto"/>
          <w:sz w:val="22"/>
          <w:szCs w:val="22"/>
          <w:bdr w:val="none" w:sz="0" w:space="0" w:color="auto" w:frame="1"/>
          <w:lang w:eastAsia="it-IT"/>
        </w:rPr>
      </w:pPr>
      <w:r>
        <w:rPr>
          <w:rFonts w:ascii="DecimaWE Rg" w:hAnsi="DecimaWE Rg"/>
          <w:color w:val="auto"/>
          <w:sz w:val="22"/>
          <w:szCs w:val="22"/>
        </w:rPr>
        <w:t xml:space="preserve">Si </w:t>
      </w:r>
      <w:r w:rsidRPr="00717DA5">
        <w:rPr>
          <w:rFonts w:ascii="DecimaWE Rg" w:hAnsi="DecimaWE Rg"/>
          <w:color w:val="auto"/>
          <w:sz w:val="22"/>
          <w:szCs w:val="22"/>
        </w:rPr>
        <w:t xml:space="preserve">fa integrale riferimento al DM MASAF 9.2.2024, alla Circolare applicativa MASAF </w:t>
      </w:r>
      <w:r w:rsidRPr="00231994">
        <w:rPr>
          <w:rFonts w:ascii="DecimaWE Rg" w:hAnsi="DecimaWE Rg"/>
          <w:color w:val="auto"/>
          <w:sz w:val="22"/>
          <w:szCs w:val="22"/>
        </w:rPr>
        <w:t xml:space="preserve">n. </w:t>
      </w:r>
      <w:r w:rsidRPr="00231994">
        <w:rPr>
          <w:rFonts w:ascii="DecimaWE Rg" w:eastAsia="Times New Roman" w:hAnsi="DecimaWE Rg" w:cs="Segoe UI"/>
          <w:color w:val="auto"/>
          <w:sz w:val="22"/>
          <w:szCs w:val="22"/>
          <w:lang w:eastAsia="it-IT"/>
        </w:rPr>
        <w:t>0176128</w:t>
      </w:r>
      <w:r>
        <w:rPr>
          <w:rFonts w:ascii="DecimaWE Rg" w:eastAsia="Times New Roman" w:hAnsi="DecimaWE Rg" w:cs="Segoe UI"/>
          <w:color w:val="auto"/>
          <w:sz w:val="22"/>
          <w:szCs w:val="22"/>
          <w:lang w:eastAsia="it-IT"/>
        </w:rPr>
        <w:t xml:space="preserve"> del </w:t>
      </w:r>
      <w:r w:rsidRPr="00717DA5">
        <w:rPr>
          <w:rFonts w:ascii="DecimaWE Rg" w:hAnsi="DecimaWE Rg"/>
          <w:color w:val="auto"/>
          <w:sz w:val="22"/>
          <w:szCs w:val="22"/>
        </w:rPr>
        <w:t xml:space="preserve">17.4.2024, e </w:t>
      </w:r>
      <w:r w:rsidRPr="00A218B2">
        <w:rPr>
          <w:rFonts w:ascii="DecimaWE Rg" w:hAnsi="DecimaWE Rg"/>
          <w:color w:val="auto"/>
          <w:sz w:val="22"/>
          <w:szCs w:val="22"/>
        </w:rPr>
        <w:t xml:space="preserve">al </w:t>
      </w:r>
      <w:r w:rsidRPr="00A218B2">
        <w:rPr>
          <w:rFonts w:ascii="DecimaWE Rg" w:eastAsia="Times New Roman" w:hAnsi="DecimaWE Rg" w:cs="Arial"/>
          <w:bCs/>
          <w:color w:val="auto"/>
          <w:sz w:val="22"/>
          <w:szCs w:val="22"/>
          <w:lang w:eastAsia="it-IT"/>
        </w:rPr>
        <w:t>DECRETO MASAF </w:t>
      </w:r>
      <w:r w:rsidR="00AF5684" w:rsidRPr="00A218B2">
        <w:rPr>
          <w:rFonts w:ascii="DecimaWE Rg" w:eastAsia="Times New Roman" w:hAnsi="DecimaWE Rg" w:cs="Arial"/>
          <w:bCs/>
          <w:color w:val="auto"/>
          <w:sz w:val="22"/>
          <w:szCs w:val="22"/>
          <w:bdr w:val="none" w:sz="0" w:space="0" w:color="auto" w:frame="1"/>
          <w:lang w:eastAsia="it-IT"/>
        </w:rPr>
        <w:t>18 marzo 2025</w:t>
      </w:r>
      <w:r w:rsidRPr="00A218B2">
        <w:rPr>
          <w:rFonts w:ascii="DecimaWE Rg" w:eastAsia="Times New Roman" w:hAnsi="DecimaWE Rg" w:cs="Arial"/>
          <w:bCs/>
          <w:color w:val="auto"/>
          <w:sz w:val="22"/>
          <w:szCs w:val="22"/>
          <w:bdr w:val="none" w:sz="0" w:space="0" w:color="auto" w:frame="1"/>
          <w:lang w:eastAsia="it-IT"/>
        </w:rPr>
        <w:t xml:space="preserve"> “</w:t>
      </w:r>
      <w:r w:rsidRPr="00A218B2">
        <w:rPr>
          <w:rFonts w:ascii="DecimaWE Rg" w:hAnsi="DecimaWE Rg" w:cs="Arial"/>
          <w:color w:val="auto"/>
          <w:sz w:val="22"/>
          <w:szCs w:val="22"/>
          <w:bdr w:val="none" w:sz="0" w:space="0" w:color="auto" w:frame="1"/>
          <w:lang w:eastAsia="it-IT"/>
        </w:rPr>
        <w:t>Dichiarazione dell'esistenz</w:t>
      </w:r>
      <w:r w:rsidR="00263930" w:rsidRPr="00A218B2">
        <w:rPr>
          <w:rFonts w:ascii="DecimaWE Rg" w:hAnsi="DecimaWE Rg" w:cs="Arial"/>
          <w:color w:val="auto"/>
          <w:sz w:val="22"/>
          <w:szCs w:val="22"/>
          <w:bdr w:val="none" w:sz="0" w:space="0" w:color="auto" w:frame="1"/>
          <w:lang w:eastAsia="it-IT"/>
        </w:rPr>
        <w:t>a del carattere di eccezionalità</w:t>
      </w:r>
      <w:r w:rsidRPr="00A218B2">
        <w:rPr>
          <w:rFonts w:ascii="DecimaWE Rg" w:hAnsi="DecimaWE Rg" w:cs="Arial"/>
          <w:color w:val="auto"/>
          <w:sz w:val="22"/>
          <w:szCs w:val="22"/>
          <w:bdr w:val="none" w:sz="0" w:space="0" w:color="auto" w:frame="1"/>
          <w:lang w:eastAsia="it-IT"/>
        </w:rPr>
        <w:t>' dell'evento di diffusione eccezio</w:t>
      </w:r>
      <w:r w:rsidR="000C1E7A" w:rsidRPr="00A218B2">
        <w:rPr>
          <w:rFonts w:ascii="DecimaWE Rg" w:hAnsi="DecimaWE Rg" w:cs="Arial"/>
          <w:color w:val="auto"/>
          <w:sz w:val="22"/>
          <w:szCs w:val="22"/>
          <w:bdr w:val="none" w:sz="0" w:space="0" w:color="auto" w:frame="1"/>
          <w:lang w:eastAsia="it-IT"/>
        </w:rPr>
        <w:t>nale della specie Granchio blu &lt;Callinectes sapidus&gt;</w:t>
      </w:r>
      <w:r w:rsidRPr="00A218B2">
        <w:rPr>
          <w:rFonts w:ascii="DecimaWE Rg" w:hAnsi="DecimaWE Rg" w:cs="Arial"/>
          <w:color w:val="auto"/>
          <w:sz w:val="22"/>
          <w:szCs w:val="22"/>
          <w:bdr w:val="none" w:sz="0" w:space="0" w:color="auto" w:frame="1"/>
          <w:lang w:eastAsia="it-IT"/>
        </w:rPr>
        <w:t xml:space="preserve"> verificatosi nell'annualit</w:t>
      </w:r>
      <w:r w:rsidR="00263930" w:rsidRPr="00A218B2">
        <w:rPr>
          <w:rFonts w:ascii="DecimaWE Rg" w:hAnsi="DecimaWE Rg" w:cs="Arial"/>
          <w:color w:val="auto"/>
          <w:sz w:val="22"/>
          <w:szCs w:val="22"/>
          <w:bdr w:val="none" w:sz="0" w:space="0" w:color="auto" w:frame="1"/>
          <w:lang w:eastAsia="it-IT"/>
        </w:rPr>
        <w:t>à</w:t>
      </w:r>
      <w:r w:rsidR="00475B03" w:rsidRPr="00A218B2">
        <w:rPr>
          <w:rFonts w:ascii="DecimaWE Rg" w:hAnsi="DecimaWE Rg" w:cs="Arial"/>
          <w:color w:val="auto"/>
          <w:sz w:val="22"/>
          <w:szCs w:val="22"/>
          <w:bdr w:val="none" w:sz="0" w:space="0" w:color="auto" w:frame="1"/>
          <w:lang w:eastAsia="it-IT"/>
        </w:rPr>
        <w:t xml:space="preserve">' 2024 </w:t>
      </w:r>
      <w:r w:rsidRPr="00A218B2">
        <w:rPr>
          <w:rFonts w:ascii="DecimaWE Rg" w:hAnsi="DecimaWE Rg" w:cs="Arial"/>
          <w:color w:val="auto"/>
          <w:sz w:val="22"/>
          <w:szCs w:val="22"/>
          <w:bdr w:val="none" w:sz="0" w:space="0" w:color="auto" w:frame="1"/>
          <w:lang w:eastAsia="it-IT"/>
        </w:rPr>
        <w:t>nei territori della</w:t>
      </w:r>
      <w:r w:rsidR="00A218B2">
        <w:rPr>
          <w:rFonts w:ascii="DecimaWE Rg" w:hAnsi="DecimaWE Rg" w:cs="Arial"/>
          <w:color w:val="auto"/>
          <w:sz w:val="22"/>
          <w:szCs w:val="22"/>
          <w:bdr w:val="none" w:sz="0" w:space="0" w:color="auto" w:frame="1"/>
          <w:lang w:eastAsia="it-IT"/>
        </w:rPr>
        <w:t xml:space="preserve"> Regione Friuli-Venezia Giulia.</w:t>
      </w:r>
      <w:hyperlink r:id="rId8" w:tgtFrame="_blank" w:history="1">
        <w:r w:rsidRPr="00A218B2">
          <w:rPr>
            <w:rFonts w:ascii="DecimaWE Rg" w:hAnsi="DecimaWE Rg" w:cs="Arial"/>
            <w:color w:val="auto"/>
            <w:sz w:val="22"/>
            <w:szCs w:val="22"/>
            <w:u w:val="single"/>
            <w:bdr w:val="none" w:sz="0" w:space="0" w:color="auto" w:frame="1"/>
            <w:lang w:eastAsia="it-IT"/>
          </w:rPr>
          <w:t>(GU Serie Generale n.</w:t>
        </w:r>
        <w:r w:rsidR="00AF5684" w:rsidRPr="00A218B2">
          <w:rPr>
            <w:rFonts w:ascii="DecimaWE Rg" w:hAnsi="DecimaWE Rg" w:cs="Arial"/>
            <w:color w:val="auto"/>
            <w:sz w:val="22"/>
            <w:szCs w:val="22"/>
            <w:u w:val="single"/>
            <w:bdr w:val="none" w:sz="0" w:space="0" w:color="auto" w:frame="1"/>
            <w:lang w:eastAsia="it-IT"/>
          </w:rPr>
          <w:t>71</w:t>
        </w:r>
        <w:r w:rsidRPr="00A218B2">
          <w:rPr>
            <w:rFonts w:ascii="DecimaWE Rg" w:hAnsi="DecimaWE Rg" w:cs="Arial"/>
            <w:color w:val="auto"/>
            <w:sz w:val="22"/>
            <w:szCs w:val="22"/>
            <w:u w:val="single"/>
            <w:bdr w:val="none" w:sz="0" w:space="0" w:color="auto" w:frame="1"/>
            <w:lang w:eastAsia="it-IT"/>
          </w:rPr>
          <w:t xml:space="preserve"> del </w:t>
        </w:r>
        <w:r w:rsidR="00AF5684" w:rsidRPr="00A218B2">
          <w:rPr>
            <w:rFonts w:ascii="DecimaWE Rg" w:hAnsi="DecimaWE Rg" w:cs="Arial"/>
            <w:color w:val="auto"/>
            <w:sz w:val="22"/>
            <w:szCs w:val="22"/>
            <w:u w:val="single"/>
            <w:bdr w:val="none" w:sz="0" w:space="0" w:color="auto" w:frame="1"/>
            <w:lang w:eastAsia="it-IT"/>
          </w:rPr>
          <w:t>26 marzo 2025</w:t>
        </w:r>
        <w:r w:rsidRPr="00A218B2">
          <w:rPr>
            <w:rFonts w:ascii="DecimaWE Rg" w:hAnsi="DecimaWE Rg" w:cs="Arial"/>
            <w:color w:val="auto"/>
            <w:sz w:val="22"/>
            <w:szCs w:val="22"/>
            <w:u w:val="single"/>
            <w:bdr w:val="none" w:sz="0" w:space="0" w:color="auto" w:frame="1"/>
            <w:lang w:eastAsia="it-IT"/>
          </w:rPr>
          <w:t>)</w:t>
        </w:r>
      </w:hyperlink>
      <w:r w:rsidRPr="00A218B2">
        <w:rPr>
          <w:rFonts w:ascii="DecimaWE Rg" w:hAnsi="DecimaWE Rg" w:cs="Arial"/>
          <w:color w:val="auto"/>
          <w:sz w:val="22"/>
          <w:szCs w:val="22"/>
          <w:bdr w:val="none" w:sz="0" w:space="0" w:color="auto" w:frame="1"/>
          <w:lang w:eastAsia="it-IT"/>
        </w:rPr>
        <w:t>. In particolare:</w:t>
      </w:r>
    </w:p>
    <w:p w:rsidR="00085842" w:rsidRPr="00085842" w:rsidRDefault="00085842" w:rsidP="00085842">
      <w:pPr>
        <w:rPr>
          <w:lang w:eastAsia="it-IT"/>
        </w:rPr>
      </w:pPr>
    </w:p>
    <w:p w:rsidR="003E1727" w:rsidRPr="00CF20F6" w:rsidRDefault="00945090" w:rsidP="00CF20F6">
      <w:pPr>
        <w:pStyle w:val="Paragrafoelenco"/>
        <w:numPr>
          <w:ilvl w:val="0"/>
          <w:numId w:val="20"/>
        </w:numPr>
        <w:jc w:val="both"/>
        <w:rPr>
          <w:rFonts w:ascii="DecimaWE Rg" w:hAnsi="DecimaWE Rg"/>
        </w:rPr>
      </w:pPr>
      <w:r w:rsidRPr="00CF20F6">
        <w:rPr>
          <w:rFonts w:ascii="DecimaWE Rg" w:hAnsi="DecimaWE Rg"/>
          <w:b/>
        </w:rPr>
        <w:t>Calcolo  della soglia</w:t>
      </w:r>
      <w:r w:rsidR="002117AC" w:rsidRPr="00CF20F6">
        <w:rPr>
          <w:rFonts w:ascii="DecimaWE Rg" w:hAnsi="DecimaWE Rg"/>
          <w:b/>
        </w:rPr>
        <w:t xml:space="preserve"> </w:t>
      </w:r>
      <w:r w:rsidRPr="00CF20F6">
        <w:rPr>
          <w:rFonts w:ascii="DecimaWE Rg" w:hAnsi="DecimaWE Rg"/>
          <w:b/>
        </w:rPr>
        <w:t xml:space="preserve"> per l’</w:t>
      </w:r>
      <w:r w:rsidR="002117AC" w:rsidRPr="00CF20F6">
        <w:rPr>
          <w:rFonts w:ascii="DecimaWE Rg" w:hAnsi="DecimaWE Rg"/>
          <w:b/>
        </w:rPr>
        <w:t>accesso ai contributi</w:t>
      </w:r>
      <w:r w:rsidR="002117AC" w:rsidRPr="00CF20F6">
        <w:rPr>
          <w:rFonts w:ascii="DecimaWE Rg" w:hAnsi="DecimaWE Rg"/>
        </w:rPr>
        <w:t>:</w:t>
      </w:r>
    </w:p>
    <w:p w:rsidR="00945090" w:rsidRPr="0060552B" w:rsidRDefault="00945090" w:rsidP="0060552B">
      <w:pPr>
        <w:jc w:val="both"/>
        <w:rPr>
          <w:rFonts w:ascii="DecimaWE Rg" w:hAnsi="DecimaWE Rg"/>
        </w:rPr>
      </w:pPr>
      <w:r w:rsidRPr="0060552B">
        <w:rPr>
          <w:rFonts w:ascii="DecimaWE Rg" w:hAnsi="DecimaWE Rg"/>
        </w:rPr>
        <w:t>Ai sensi di quanto previsto dal regolam</w:t>
      </w:r>
      <w:r w:rsidR="00671FB0" w:rsidRPr="0060552B">
        <w:rPr>
          <w:rFonts w:ascii="DecimaWE Rg" w:hAnsi="DecimaWE Rg"/>
        </w:rPr>
        <w:t>ento</w:t>
      </w:r>
      <w:r w:rsidR="00A218B2">
        <w:rPr>
          <w:rFonts w:ascii="DecimaWE Rg" w:hAnsi="DecimaWE Rg"/>
        </w:rPr>
        <w:t xml:space="preserve"> (UE) n.2022/2473 </w:t>
      </w:r>
      <w:r w:rsidRPr="0060552B">
        <w:rPr>
          <w:rFonts w:ascii="DecimaWE Rg" w:hAnsi="DecimaWE Rg"/>
        </w:rPr>
        <w:t>ai fini de</w:t>
      </w:r>
      <w:r w:rsidR="00F67DCF">
        <w:rPr>
          <w:rFonts w:ascii="DecimaWE Rg" w:hAnsi="DecimaWE Rg"/>
        </w:rPr>
        <w:t>l</w:t>
      </w:r>
      <w:r w:rsidRPr="0060552B">
        <w:rPr>
          <w:rFonts w:ascii="DecimaWE Rg" w:hAnsi="DecimaWE Rg"/>
        </w:rPr>
        <w:t xml:space="preserve"> calcolo della soglia per l’accesso al contributo, l’evento dannoso deve aver comportato la riduzione di più del 30% della produzione media calcolata sulla base di uno dei seguenti metodi</w:t>
      </w:r>
    </w:p>
    <w:p w:rsidR="00945090" w:rsidRPr="0060552B" w:rsidRDefault="00945090" w:rsidP="0060552B">
      <w:pPr>
        <w:pStyle w:val="Paragrafoelenco"/>
        <w:numPr>
          <w:ilvl w:val="0"/>
          <w:numId w:val="10"/>
        </w:numPr>
        <w:jc w:val="both"/>
        <w:rPr>
          <w:rFonts w:ascii="DecimaWE Rg" w:hAnsi="DecimaWE Rg"/>
        </w:rPr>
      </w:pPr>
      <w:r w:rsidRPr="0060552B">
        <w:rPr>
          <w:rFonts w:ascii="DecimaWE Rg" w:hAnsi="DecimaWE Rg"/>
          <w:bCs/>
        </w:rPr>
        <w:t>i tre anni precedenti;</w:t>
      </w:r>
    </w:p>
    <w:p w:rsidR="00945090" w:rsidRPr="00625F17" w:rsidRDefault="00945090" w:rsidP="0060552B">
      <w:pPr>
        <w:pStyle w:val="Paragrafoelenco"/>
        <w:numPr>
          <w:ilvl w:val="0"/>
          <w:numId w:val="10"/>
        </w:numPr>
        <w:spacing w:after="0" w:line="288" w:lineRule="auto"/>
        <w:jc w:val="both"/>
        <w:rPr>
          <w:rFonts w:ascii="DecimaWE Rg" w:hAnsi="DecimaWE Rg"/>
          <w:lang w:eastAsia="it-IT"/>
        </w:rPr>
      </w:pPr>
      <w:r w:rsidRPr="00625F17">
        <w:rPr>
          <w:rFonts w:ascii="DecimaWE Rg" w:hAnsi="DecimaWE Rg"/>
          <w:bCs/>
        </w:rPr>
        <w:t>una media trienna</w:t>
      </w:r>
      <w:r w:rsidR="00671FB0" w:rsidRPr="00625F17">
        <w:rPr>
          <w:rFonts w:ascii="DecimaWE Rg" w:hAnsi="DecimaWE Rg"/>
          <w:bCs/>
        </w:rPr>
        <w:t>le sul quinquennio precedente, e</w:t>
      </w:r>
      <w:r w:rsidRPr="00625F17">
        <w:rPr>
          <w:rFonts w:ascii="DecimaWE Rg" w:hAnsi="DecimaWE Rg"/>
          <w:bCs/>
        </w:rPr>
        <w:t>scludendo il valore più basso e quello più elevato.</w:t>
      </w:r>
    </w:p>
    <w:p w:rsidR="00782100" w:rsidRPr="00625F17" w:rsidRDefault="00782100" w:rsidP="00782100">
      <w:pPr>
        <w:spacing w:after="0" w:line="288" w:lineRule="auto"/>
        <w:jc w:val="both"/>
        <w:rPr>
          <w:rFonts w:ascii="DecimaWE Rg" w:hAnsi="DecimaWE Rg"/>
          <w:lang w:eastAsia="it-IT"/>
        </w:rPr>
      </w:pPr>
      <w:r w:rsidRPr="00625F17">
        <w:rPr>
          <w:rFonts w:ascii="DecimaWE Rg" w:hAnsi="DecimaWE Rg"/>
        </w:rPr>
        <w:t>S</w:t>
      </w:r>
      <w:r w:rsidRPr="00625F17">
        <w:rPr>
          <w:rFonts w:ascii="DecimaWE Rg" w:hAnsi="DecimaWE Rg"/>
          <w:bCs/>
        </w:rPr>
        <w:t>i fa in ogni caso riferimento agli importi fatturati al netto dell’IVA relativi alle vendite.</w:t>
      </w:r>
    </w:p>
    <w:p w:rsidR="0079177B" w:rsidRPr="0060552B" w:rsidRDefault="0079177B" w:rsidP="0060552B">
      <w:pPr>
        <w:jc w:val="both"/>
        <w:rPr>
          <w:rFonts w:ascii="DecimaWE Rg" w:hAnsi="DecimaWE Rg"/>
        </w:rPr>
      </w:pPr>
    </w:p>
    <w:p w:rsidR="00671FB0" w:rsidRPr="00CF20F6" w:rsidRDefault="00671FB0" w:rsidP="00CF20F6">
      <w:pPr>
        <w:pStyle w:val="Paragrafoelenco"/>
        <w:numPr>
          <w:ilvl w:val="0"/>
          <w:numId w:val="20"/>
        </w:numPr>
        <w:jc w:val="both"/>
        <w:rPr>
          <w:rFonts w:ascii="DecimaWE Rg" w:hAnsi="DecimaWE Rg"/>
        </w:rPr>
      </w:pPr>
      <w:r w:rsidRPr="00CF20F6">
        <w:rPr>
          <w:rFonts w:ascii="DecimaWE Rg" w:hAnsi="DecimaWE Rg"/>
          <w:b/>
        </w:rPr>
        <w:t>Calcolo della perdita di red</w:t>
      </w:r>
      <w:r w:rsidR="009F09A7" w:rsidRPr="00CF20F6">
        <w:rPr>
          <w:rFonts w:ascii="DecimaWE Rg" w:hAnsi="DecimaWE Rg"/>
          <w:b/>
        </w:rPr>
        <w:t>dito</w:t>
      </w:r>
      <w:r w:rsidR="009F09A7" w:rsidRPr="00CF20F6">
        <w:rPr>
          <w:rFonts w:ascii="DecimaWE Rg" w:hAnsi="DecimaWE Rg"/>
        </w:rPr>
        <w:t xml:space="preserve"> (perdita di produzione</w:t>
      </w:r>
      <w:r w:rsidRPr="00CF20F6">
        <w:rPr>
          <w:rFonts w:ascii="DecimaWE Rg" w:hAnsi="DecimaWE Rg"/>
        </w:rPr>
        <w:t>).</w:t>
      </w:r>
    </w:p>
    <w:p w:rsidR="00671FB0" w:rsidRPr="0060552B" w:rsidRDefault="00671FB0" w:rsidP="0060552B">
      <w:pPr>
        <w:jc w:val="both"/>
        <w:rPr>
          <w:rFonts w:ascii="DecimaWE Rg" w:hAnsi="DecimaWE Rg"/>
        </w:rPr>
      </w:pPr>
      <w:r w:rsidRPr="0060552B">
        <w:rPr>
          <w:rFonts w:ascii="DecimaWE Rg" w:hAnsi="DecimaWE Rg"/>
        </w:rPr>
        <w:t>La perdita di reddito</w:t>
      </w:r>
      <w:r w:rsidR="009F09A7" w:rsidRPr="0060552B">
        <w:rPr>
          <w:rFonts w:ascii="DecimaWE Rg" w:hAnsi="DecimaWE Rg"/>
        </w:rPr>
        <w:t xml:space="preserve"> ai fini del calcolo del danno, che </w:t>
      </w:r>
      <w:r w:rsidR="0090528F" w:rsidRPr="0060552B">
        <w:rPr>
          <w:rFonts w:ascii="DecimaWE Rg" w:hAnsi="DecimaWE Rg"/>
        </w:rPr>
        <w:t>viene</w:t>
      </w:r>
      <w:r w:rsidR="009F09A7" w:rsidRPr="0060552B">
        <w:rPr>
          <w:rFonts w:ascii="DecimaWE Rg" w:hAnsi="DecimaWE Rg"/>
        </w:rPr>
        <w:t xml:space="preserve"> calcolato individualmente </w:t>
      </w:r>
      <w:r w:rsidR="0090528F" w:rsidRPr="0060552B">
        <w:rPr>
          <w:rFonts w:ascii="DecimaWE Rg" w:hAnsi="DecimaWE Rg"/>
        </w:rPr>
        <w:t>per</w:t>
      </w:r>
      <w:r w:rsidR="009F09A7" w:rsidRPr="0060552B">
        <w:rPr>
          <w:rFonts w:ascii="DecimaWE Rg" w:hAnsi="DecimaWE Rg"/>
        </w:rPr>
        <w:t xml:space="preserve"> ciascuna impresa, </w:t>
      </w:r>
      <w:r w:rsidRPr="0060552B">
        <w:rPr>
          <w:rFonts w:ascii="DecimaWE Rg" w:hAnsi="DecimaWE Rg"/>
        </w:rPr>
        <w:t>ai sensi di quanto previsto dal regolamento (UE) n.20</w:t>
      </w:r>
      <w:r w:rsidR="009F09A7" w:rsidRPr="0060552B">
        <w:rPr>
          <w:rFonts w:ascii="DecimaWE Rg" w:hAnsi="DecimaWE Rg"/>
        </w:rPr>
        <w:t xml:space="preserve">22/2473 </w:t>
      </w:r>
      <w:r w:rsidRPr="0060552B">
        <w:rPr>
          <w:rFonts w:ascii="DecimaWE Rg" w:hAnsi="DecimaWE Rg"/>
        </w:rPr>
        <w:t>è calcolata sott</w:t>
      </w:r>
      <w:r w:rsidR="009F09A7" w:rsidRPr="0060552B">
        <w:rPr>
          <w:rFonts w:ascii="DecimaWE Rg" w:hAnsi="DecimaWE Rg"/>
        </w:rPr>
        <w:t>r</w:t>
      </w:r>
      <w:r w:rsidRPr="0060552B">
        <w:rPr>
          <w:rFonts w:ascii="DecimaWE Rg" w:hAnsi="DecimaWE Rg"/>
        </w:rPr>
        <w:t>aendo:</w:t>
      </w:r>
    </w:p>
    <w:p w:rsidR="00671FB0" w:rsidRPr="00CF20F6" w:rsidRDefault="009F09A7" w:rsidP="00CF20F6">
      <w:pPr>
        <w:pStyle w:val="Paragrafoelenco"/>
        <w:numPr>
          <w:ilvl w:val="0"/>
          <w:numId w:val="11"/>
        </w:numPr>
        <w:jc w:val="both"/>
        <w:rPr>
          <w:rFonts w:ascii="DecimaWE Rg" w:hAnsi="DecimaWE Rg"/>
        </w:rPr>
      </w:pPr>
      <w:r w:rsidRPr="00CF20F6">
        <w:rPr>
          <w:rFonts w:ascii="DecimaWE Rg" w:hAnsi="DecimaWE Rg"/>
        </w:rPr>
        <w:t xml:space="preserve">il risultato ottenuto </w:t>
      </w:r>
      <w:r w:rsidR="00671FB0" w:rsidRPr="00CF20F6">
        <w:rPr>
          <w:rFonts w:ascii="DecimaWE Rg" w:hAnsi="DecimaWE Rg"/>
        </w:rPr>
        <w:t>moltiplicando i quant</w:t>
      </w:r>
      <w:r w:rsidRPr="00CF20F6">
        <w:rPr>
          <w:rFonts w:ascii="DecimaWE Rg" w:hAnsi="DecimaWE Rg"/>
        </w:rPr>
        <w:t>itativi di prodotti della pesca</w:t>
      </w:r>
      <w:r w:rsidR="00671FB0" w:rsidRPr="00CF20F6">
        <w:rPr>
          <w:rFonts w:ascii="DecimaWE Rg" w:hAnsi="DecimaWE Rg"/>
        </w:rPr>
        <w:t xml:space="preserve"> e dell’</w:t>
      </w:r>
      <w:r w:rsidRPr="00CF20F6">
        <w:rPr>
          <w:rFonts w:ascii="DecimaWE Rg" w:hAnsi="DecimaWE Rg"/>
        </w:rPr>
        <w:t>acq</w:t>
      </w:r>
      <w:r w:rsidR="00671FB0" w:rsidRPr="00CF20F6">
        <w:rPr>
          <w:rFonts w:ascii="DecimaWE Rg" w:hAnsi="DecimaWE Rg"/>
        </w:rPr>
        <w:t>uacoltura ottenuti nell’anno dell’even</w:t>
      </w:r>
      <w:r w:rsidRPr="00CF20F6">
        <w:rPr>
          <w:rFonts w:ascii="DecimaWE Rg" w:hAnsi="DecimaWE Rg"/>
        </w:rPr>
        <w:t>to dannoso poggetto di declarat</w:t>
      </w:r>
      <w:r w:rsidR="00671FB0" w:rsidRPr="00CF20F6">
        <w:rPr>
          <w:rFonts w:ascii="DecimaWE Rg" w:hAnsi="DecimaWE Rg"/>
        </w:rPr>
        <w:t>oria, o in ciascuna anno successivo su cui incide la piena o parzia</w:t>
      </w:r>
      <w:r w:rsidRPr="00CF20F6">
        <w:rPr>
          <w:rFonts w:ascii="DecimaWE Rg" w:hAnsi="DecimaWE Rg"/>
        </w:rPr>
        <w:t>le distruzione dei mezzi di produzione, per il prezzo m</w:t>
      </w:r>
      <w:r w:rsidR="00671FB0" w:rsidRPr="00CF20F6">
        <w:rPr>
          <w:rFonts w:ascii="DecimaWE Rg" w:hAnsi="DecimaWE Rg"/>
        </w:rPr>
        <w:t>edio di vendita ottenuto nello stesso anno;</w:t>
      </w:r>
    </w:p>
    <w:p w:rsidR="00671FB0" w:rsidRPr="0060552B" w:rsidRDefault="009F09A7" w:rsidP="0060552B">
      <w:pPr>
        <w:pStyle w:val="Paragrafoelenco"/>
        <w:numPr>
          <w:ilvl w:val="0"/>
          <w:numId w:val="11"/>
        </w:numPr>
        <w:jc w:val="both"/>
        <w:rPr>
          <w:rFonts w:ascii="DecimaWE Rg" w:hAnsi="DecimaWE Rg"/>
        </w:rPr>
      </w:pPr>
      <w:r w:rsidRPr="0060552B">
        <w:rPr>
          <w:rFonts w:ascii="DecimaWE Rg" w:hAnsi="DecimaWE Rg"/>
        </w:rPr>
        <w:t xml:space="preserve">risultato ottenuto </w:t>
      </w:r>
      <w:r w:rsidR="00671FB0" w:rsidRPr="0060552B">
        <w:rPr>
          <w:rFonts w:ascii="DecimaWE Rg" w:hAnsi="DecimaWE Rg"/>
        </w:rPr>
        <w:t>moltiplicando i quantitativi medi annui si prodotti della</w:t>
      </w:r>
      <w:r w:rsidRPr="0060552B">
        <w:rPr>
          <w:rFonts w:ascii="DecimaWE Rg" w:hAnsi="DecimaWE Rg"/>
        </w:rPr>
        <w:t xml:space="preserve"> </w:t>
      </w:r>
      <w:r w:rsidR="00671FB0" w:rsidRPr="0060552B">
        <w:rPr>
          <w:rFonts w:ascii="DecimaWE Rg" w:hAnsi="DecimaWE Rg"/>
        </w:rPr>
        <w:t>pesca e dell’</w:t>
      </w:r>
      <w:r w:rsidRPr="0060552B">
        <w:rPr>
          <w:rFonts w:ascii="DecimaWE Rg" w:hAnsi="DecimaWE Rg"/>
        </w:rPr>
        <w:t>acquac</w:t>
      </w:r>
      <w:r w:rsidR="00671FB0" w:rsidRPr="0060552B">
        <w:rPr>
          <w:rFonts w:ascii="DecimaWE Rg" w:hAnsi="DecimaWE Rg"/>
        </w:rPr>
        <w:t>oltura ottenuti ne</w:t>
      </w:r>
      <w:r w:rsidR="006248BA">
        <w:rPr>
          <w:rFonts w:ascii="DecimaWE Rg" w:hAnsi="DecimaWE Rg"/>
        </w:rPr>
        <w:t>l</w:t>
      </w:r>
      <w:r w:rsidR="00671FB0" w:rsidRPr="0060552B">
        <w:rPr>
          <w:rFonts w:ascii="DecimaWE Rg" w:hAnsi="DecimaWE Rg"/>
        </w:rPr>
        <w:t xml:space="preserve"> corso dei tre anni precedenti l’evento dannoso oggetto di declaratoria o una media triennale calcolata sul quinquennio precedente l’evento dannoso oggetto di declaratoria, escludendo il valore più elevato e più basso, per il prezzo medio di vendita ottenuto nel periodo considerato.</w:t>
      </w:r>
    </w:p>
    <w:p w:rsidR="00671FB0" w:rsidRPr="0060552B" w:rsidRDefault="002117AC" w:rsidP="0060552B">
      <w:pPr>
        <w:ind w:left="360"/>
        <w:jc w:val="both"/>
        <w:rPr>
          <w:rFonts w:ascii="DecimaWE Rg" w:hAnsi="DecimaWE Rg"/>
        </w:rPr>
      </w:pPr>
      <w:r w:rsidRPr="0060552B">
        <w:rPr>
          <w:rFonts w:ascii="DecimaWE Rg" w:hAnsi="DecimaWE Rg"/>
        </w:rPr>
        <w:t>Laddove un</w:t>
      </w:r>
      <w:r w:rsidR="009F09A7" w:rsidRPr="0060552B">
        <w:rPr>
          <w:rFonts w:ascii="DecimaWE Rg" w:hAnsi="DecimaWE Rg"/>
        </w:rPr>
        <w:t>a</w:t>
      </w:r>
      <w:r w:rsidRPr="0060552B">
        <w:rPr>
          <w:rFonts w:ascii="DecimaWE Rg" w:hAnsi="DecimaWE Rg"/>
        </w:rPr>
        <w:t xml:space="preserve"> </w:t>
      </w:r>
      <w:r w:rsidR="009F09A7" w:rsidRPr="0060552B">
        <w:rPr>
          <w:rFonts w:ascii="DecimaWE Rg" w:hAnsi="DecimaWE Rg"/>
        </w:rPr>
        <w:t>PMI è stata costituita meno di tre anni dalla data in cui si è verificato l’evento, il riferimento ai periodi di tre anni di cui alla lette</w:t>
      </w:r>
      <w:r w:rsidRPr="0060552B">
        <w:rPr>
          <w:rFonts w:ascii="DecimaWE Rg" w:hAnsi="DecimaWE Rg"/>
        </w:rPr>
        <w:t>ra b), si intende fatto alla qu</w:t>
      </w:r>
      <w:r w:rsidR="009F09A7" w:rsidRPr="0060552B">
        <w:rPr>
          <w:rFonts w:ascii="DecimaWE Rg" w:hAnsi="DecimaWE Rg"/>
        </w:rPr>
        <w:t>a</w:t>
      </w:r>
      <w:r w:rsidRPr="0060552B">
        <w:rPr>
          <w:rFonts w:ascii="DecimaWE Rg" w:hAnsi="DecimaWE Rg"/>
        </w:rPr>
        <w:t>n</w:t>
      </w:r>
      <w:r w:rsidR="009F09A7" w:rsidRPr="0060552B">
        <w:rPr>
          <w:rFonts w:ascii="DecimaWE Rg" w:hAnsi="DecimaWE Rg"/>
        </w:rPr>
        <w:t>tità di prodotti della pesca e dell’acquacoltura prodotta e venduta da un’impresa media delle medesime dimensioni del richiedente, vale a dire rispe</w:t>
      </w:r>
      <w:r w:rsidRPr="0060552B">
        <w:rPr>
          <w:rFonts w:ascii="DecimaWE Rg" w:hAnsi="DecimaWE Rg"/>
        </w:rPr>
        <w:t>ttivamente una microimpresa, un</w:t>
      </w:r>
      <w:r w:rsidR="009F09A7" w:rsidRPr="0060552B">
        <w:rPr>
          <w:rFonts w:ascii="DecimaWE Rg" w:hAnsi="DecimaWE Rg"/>
        </w:rPr>
        <w:t>a</w:t>
      </w:r>
      <w:r w:rsidRPr="0060552B">
        <w:rPr>
          <w:rFonts w:ascii="DecimaWE Rg" w:hAnsi="DecimaWE Rg"/>
        </w:rPr>
        <w:t xml:space="preserve"> </w:t>
      </w:r>
      <w:r w:rsidR="009F09A7" w:rsidRPr="0060552B">
        <w:rPr>
          <w:rFonts w:ascii="DecimaWE Rg" w:hAnsi="DecimaWE Rg"/>
        </w:rPr>
        <w:t>piccola impresa e una media impresa, nel comparto nazionale o regionale colpito dall’evento dannoso oggetto di declaratoria.</w:t>
      </w:r>
    </w:p>
    <w:p w:rsidR="009F09A7" w:rsidRPr="00625F17" w:rsidRDefault="009F09A7" w:rsidP="0060552B">
      <w:pPr>
        <w:ind w:left="360"/>
        <w:jc w:val="both"/>
        <w:rPr>
          <w:rFonts w:ascii="DecimaWE Rg" w:hAnsi="DecimaWE Rg"/>
        </w:rPr>
      </w:pPr>
      <w:r w:rsidRPr="0060552B">
        <w:rPr>
          <w:rFonts w:ascii="DecimaWE Rg" w:hAnsi="DecimaWE Rg"/>
        </w:rPr>
        <w:t>Ai fin</w:t>
      </w:r>
      <w:r w:rsidR="002117AC" w:rsidRPr="0060552B">
        <w:rPr>
          <w:rFonts w:ascii="DecimaWE Rg" w:hAnsi="DecimaWE Rg"/>
        </w:rPr>
        <w:t xml:space="preserve">i del calcolo della perdita di </w:t>
      </w:r>
      <w:r w:rsidRPr="0060552B">
        <w:rPr>
          <w:rFonts w:ascii="DecimaWE Rg" w:hAnsi="DecimaWE Rg"/>
        </w:rPr>
        <w:t>reddito devono ess</w:t>
      </w:r>
      <w:r w:rsidR="002117AC" w:rsidRPr="0060552B">
        <w:rPr>
          <w:rFonts w:ascii="DecimaWE Rg" w:hAnsi="DecimaWE Rg"/>
        </w:rPr>
        <w:t>ere considerati i dati risulta</w:t>
      </w:r>
      <w:r w:rsidRPr="0060552B">
        <w:rPr>
          <w:rFonts w:ascii="DecimaWE Rg" w:hAnsi="DecimaWE Rg"/>
        </w:rPr>
        <w:t xml:space="preserve">nti da una documentazione </w:t>
      </w:r>
      <w:r w:rsidRPr="00625F17">
        <w:rPr>
          <w:rFonts w:ascii="DecimaWE Rg" w:hAnsi="DecimaWE Rg"/>
        </w:rPr>
        <w:t>a</w:t>
      </w:r>
      <w:r w:rsidR="002117AC" w:rsidRPr="00625F17">
        <w:rPr>
          <w:rFonts w:ascii="DecimaWE Rg" w:hAnsi="DecimaWE Rg"/>
        </w:rPr>
        <w:t>ziendale probante messa a dispos</w:t>
      </w:r>
      <w:r w:rsidRPr="00625F17">
        <w:rPr>
          <w:rFonts w:ascii="DecimaWE Rg" w:hAnsi="DecimaWE Rg"/>
        </w:rPr>
        <w:t xml:space="preserve">izione dal dichiarante all’Ente competente </w:t>
      </w:r>
      <w:r w:rsidR="0090528F" w:rsidRPr="00625F17">
        <w:rPr>
          <w:rFonts w:ascii="DecimaWE Rg" w:hAnsi="DecimaWE Rg"/>
        </w:rPr>
        <w:t>della fase istruttoria.</w:t>
      </w:r>
    </w:p>
    <w:p w:rsidR="009F09A7" w:rsidRPr="00625F17" w:rsidRDefault="009F09A7" w:rsidP="0060552B">
      <w:pPr>
        <w:ind w:left="360"/>
        <w:jc w:val="both"/>
        <w:rPr>
          <w:rFonts w:ascii="DecimaWE Rg" w:hAnsi="DecimaWE Rg"/>
        </w:rPr>
      </w:pPr>
      <w:r w:rsidRPr="00625F17">
        <w:rPr>
          <w:rFonts w:ascii="DecimaWE Rg" w:hAnsi="DecimaWE Rg"/>
        </w:rPr>
        <w:t>Nel caso in cui il</w:t>
      </w:r>
      <w:r w:rsidR="002117AC" w:rsidRPr="00625F17">
        <w:rPr>
          <w:rFonts w:ascii="DecimaWE Rg" w:hAnsi="DecimaWE Rg"/>
        </w:rPr>
        <w:t xml:space="preserve"> </w:t>
      </w:r>
      <w:r w:rsidRPr="00625F17">
        <w:rPr>
          <w:rFonts w:ascii="DecimaWE Rg" w:hAnsi="DecimaWE Rg"/>
        </w:rPr>
        <w:t>prezzo medio di vendita non fosse disponibile si devono utilizz</w:t>
      </w:r>
      <w:r w:rsidR="002117AC" w:rsidRPr="00625F17">
        <w:rPr>
          <w:rFonts w:ascii="DecimaWE Rg" w:hAnsi="DecimaWE Rg"/>
        </w:rPr>
        <w:t>are i dati dei mercati ittici ri</w:t>
      </w:r>
      <w:r w:rsidRPr="00625F17">
        <w:rPr>
          <w:rFonts w:ascii="DecimaWE Rg" w:hAnsi="DecimaWE Rg"/>
        </w:rPr>
        <w:t xml:space="preserve">levati da Borsa Merci telematica Italiana e reperibili inviando apposita richiesta all’indirizzo mail: </w:t>
      </w:r>
      <w:hyperlink r:id="rId9" w:history="1">
        <w:r w:rsidR="00B952BB" w:rsidRPr="00625F17">
          <w:rPr>
            <w:rStyle w:val="Collegamentoipertestuale"/>
            <w:rFonts w:ascii="DecimaWE Rg" w:hAnsi="DecimaWE Rg"/>
            <w:color w:val="auto"/>
          </w:rPr>
          <w:t>mercati.ingresso@bmti.it</w:t>
        </w:r>
      </w:hyperlink>
    </w:p>
    <w:p w:rsidR="00B952BB" w:rsidRPr="00625F17" w:rsidRDefault="00B952BB" w:rsidP="0060552B">
      <w:pPr>
        <w:ind w:left="360"/>
        <w:jc w:val="both"/>
        <w:rPr>
          <w:rFonts w:ascii="DecimaWE Rg" w:hAnsi="DecimaWE Rg"/>
        </w:rPr>
      </w:pPr>
      <w:r w:rsidRPr="00625F17">
        <w:rPr>
          <w:rFonts w:ascii="DecimaWE Rg" w:hAnsi="DecimaWE Rg"/>
        </w:rPr>
        <w:t>Presupposto per la concessione del sostegno è l’esistenza del nesso di causalità tra l’avversità derivante dall’eccezionale diffusione della specie granchio blu nei territori della Regione Friuli Venezia Giulia</w:t>
      </w:r>
      <w:r w:rsidR="0090528F" w:rsidRPr="00625F17">
        <w:rPr>
          <w:rFonts w:ascii="DecimaWE Rg" w:hAnsi="DecimaWE Rg"/>
        </w:rPr>
        <w:t>.</w:t>
      </w:r>
    </w:p>
    <w:p w:rsidR="00782100" w:rsidRPr="00625F17" w:rsidRDefault="00782100" w:rsidP="00782100">
      <w:pPr>
        <w:spacing w:after="0" w:line="288" w:lineRule="auto"/>
        <w:ind w:firstLine="284"/>
        <w:jc w:val="both"/>
        <w:rPr>
          <w:rFonts w:ascii="DecimaWE Rg" w:hAnsi="DecimaWE Rg"/>
          <w:lang w:eastAsia="it-IT"/>
        </w:rPr>
      </w:pPr>
      <w:r w:rsidRPr="00625F17">
        <w:rPr>
          <w:rFonts w:ascii="DecimaWE Rg" w:hAnsi="DecimaWE Rg"/>
        </w:rPr>
        <w:t>S</w:t>
      </w:r>
      <w:r w:rsidRPr="00625F17">
        <w:rPr>
          <w:rFonts w:ascii="DecimaWE Rg" w:hAnsi="DecimaWE Rg"/>
          <w:bCs/>
        </w:rPr>
        <w:t>i fa in ogni caso riferimento agli importi fatturati al netto dell’IVA relativi alle vendite.</w:t>
      </w:r>
    </w:p>
    <w:p w:rsidR="00782100" w:rsidRDefault="00782100" w:rsidP="0060552B">
      <w:pPr>
        <w:ind w:left="360"/>
        <w:jc w:val="both"/>
        <w:rPr>
          <w:rFonts w:ascii="DecimaWE Rg" w:hAnsi="DecimaWE Rg"/>
        </w:rPr>
      </w:pPr>
    </w:p>
    <w:p w:rsidR="00E13A87" w:rsidRPr="00CF20F6" w:rsidRDefault="00966F0E" w:rsidP="00CF20F6">
      <w:pPr>
        <w:pStyle w:val="Paragrafoelenco"/>
        <w:numPr>
          <w:ilvl w:val="0"/>
          <w:numId w:val="20"/>
        </w:numPr>
        <w:jc w:val="both"/>
        <w:rPr>
          <w:rFonts w:ascii="DecimaWE Rg" w:hAnsi="DecimaWE Rg"/>
          <w:b/>
        </w:rPr>
      </w:pPr>
      <w:r>
        <w:rPr>
          <w:rFonts w:ascii="DecimaWE Rg" w:hAnsi="DecimaWE Rg"/>
          <w:b/>
        </w:rPr>
        <w:t>Domanda per danni alle strutture/attrezzature/scorte</w:t>
      </w:r>
    </w:p>
    <w:p w:rsidR="00625F17" w:rsidRPr="00625F17" w:rsidRDefault="00625F17" w:rsidP="00625F17">
      <w:pPr>
        <w:jc w:val="both"/>
        <w:rPr>
          <w:rFonts w:ascii="DecimaWE Rg" w:hAnsi="DecimaWE Rg"/>
        </w:rPr>
      </w:pPr>
      <w:r w:rsidRPr="00625F17">
        <w:rPr>
          <w:rFonts w:ascii="DecimaWE Rg" w:hAnsi="DecimaWE Rg"/>
        </w:rPr>
        <w:t xml:space="preserve">I costi ammissibili possono essere i costi dei danni subiti come conseguenza diretta dell'avversità atmosferica assimilabile a una calamità naturale. I danni possono includere quanto segue: </w:t>
      </w:r>
    </w:p>
    <w:p w:rsidR="00625F17" w:rsidRPr="00DD4459" w:rsidRDefault="00625F17" w:rsidP="00DD4459">
      <w:pPr>
        <w:pStyle w:val="Paragrafoelenco"/>
        <w:numPr>
          <w:ilvl w:val="0"/>
          <w:numId w:val="23"/>
        </w:numPr>
        <w:jc w:val="both"/>
        <w:rPr>
          <w:rFonts w:ascii="DecimaWE Rg" w:hAnsi="DecimaWE Rg"/>
        </w:rPr>
      </w:pPr>
      <w:r w:rsidRPr="00DD4459">
        <w:rPr>
          <w:rFonts w:ascii="DecimaWE Rg" w:hAnsi="DecimaWE Rg"/>
        </w:rPr>
        <w:t xml:space="preserve">danni materiali ad attivi quali edifici, attrezzature, macchinari, scorte e mezzi di produzione. </w:t>
      </w:r>
    </w:p>
    <w:p w:rsidR="00E13A87" w:rsidRPr="00625F17" w:rsidRDefault="00625F17" w:rsidP="00625F17">
      <w:pPr>
        <w:jc w:val="both"/>
        <w:rPr>
          <w:rFonts w:ascii="DecimaWE Rg" w:hAnsi="DecimaWE Rg"/>
        </w:rPr>
      </w:pPr>
      <w:r w:rsidRPr="00625F17">
        <w:rPr>
          <w:rFonts w:ascii="DecimaWE Rg" w:hAnsi="DecimaWE Rg"/>
        </w:rPr>
        <w:t>I</w:t>
      </w:r>
      <w:r w:rsidR="00966F0E" w:rsidRPr="00625F17">
        <w:rPr>
          <w:rFonts w:ascii="DecimaWE Rg" w:hAnsi="DecimaWE Rg"/>
        </w:rPr>
        <w:t>l c</w:t>
      </w:r>
      <w:r w:rsidR="00E13A87" w:rsidRPr="00625F17">
        <w:rPr>
          <w:rFonts w:ascii="DecimaWE Rg" w:hAnsi="DecimaWE Rg"/>
        </w:rPr>
        <w:t xml:space="preserve">alcolo </w:t>
      </w:r>
      <w:r w:rsidR="00A768A6">
        <w:rPr>
          <w:rFonts w:ascii="DecimaWE Rg" w:hAnsi="DecimaWE Rg"/>
        </w:rPr>
        <w:t>d</w:t>
      </w:r>
      <w:r w:rsidR="00E13A87" w:rsidRPr="00625F17">
        <w:rPr>
          <w:rFonts w:ascii="DecimaWE Rg" w:hAnsi="DecimaWE Rg"/>
        </w:rPr>
        <w:t xml:space="preserve">ei danni materiali è basato sui costi di riparazione o sul valore economico che gli attivi colpiti </w:t>
      </w:r>
      <w:r w:rsidR="00DD4459">
        <w:rPr>
          <w:rFonts w:ascii="DecimaWE Rg" w:hAnsi="DecimaWE Rg"/>
        </w:rPr>
        <w:t xml:space="preserve">avevano </w:t>
      </w:r>
      <w:r w:rsidR="00A909D9" w:rsidRPr="00625F17">
        <w:rPr>
          <w:rFonts w:ascii="DecimaWE Rg" w:hAnsi="DecimaWE Rg"/>
        </w:rPr>
        <w:t>prima dell’avversità. Il</w:t>
      </w:r>
      <w:r w:rsidR="00E13A87" w:rsidRPr="00625F17">
        <w:rPr>
          <w:rFonts w:ascii="DecimaWE Rg" w:hAnsi="DecimaWE Rg"/>
        </w:rPr>
        <w:t xml:space="preserve"> calcolo non supera i costi di riparazione o la diminuzione del valore equo di mercato a seguito dell’evento avverso ossia la differenza tra il valore degli attivi immediatamente prima e immediatamente dop</w:t>
      </w:r>
      <w:r w:rsidR="002C0E41">
        <w:rPr>
          <w:rFonts w:ascii="DecimaWE Rg" w:hAnsi="DecimaWE Rg"/>
        </w:rPr>
        <w:t>o il verificarsi di tale evento.</w:t>
      </w:r>
    </w:p>
    <w:p w:rsidR="00E13A87" w:rsidRPr="00625F17" w:rsidRDefault="00E13A87" w:rsidP="00625F17">
      <w:pPr>
        <w:jc w:val="both"/>
        <w:rPr>
          <w:rFonts w:ascii="DecimaWE Rg" w:hAnsi="DecimaWE Rg"/>
        </w:rPr>
      </w:pPr>
      <w:r w:rsidRPr="00625F17">
        <w:rPr>
          <w:rFonts w:ascii="DecimaWE Rg" w:hAnsi="DecimaWE Rg"/>
        </w:rPr>
        <w:t>Il beneficiario dovrà presentare</w:t>
      </w:r>
      <w:r w:rsidR="00CA5148">
        <w:rPr>
          <w:rFonts w:ascii="DecimaWE Rg" w:hAnsi="DecimaWE Rg"/>
        </w:rPr>
        <w:t>, in allegato alla domanda,</w:t>
      </w:r>
      <w:r w:rsidRPr="00625F17">
        <w:rPr>
          <w:rFonts w:ascii="DecimaWE Rg" w:hAnsi="DecimaWE Rg"/>
        </w:rPr>
        <w:t xml:space="preserve"> una perizia asseverata </w:t>
      </w:r>
      <w:r w:rsidR="002C0E41">
        <w:rPr>
          <w:rFonts w:ascii="DecimaWE Rg" w:hAnsi="DecimaWE Rg"/>
        </w:rPr>
        <w:t xml:space="preserve">per adempiere alle modalità di calcolo sopracitate, </w:t>
      </w:r>
      <w:r w:rsidRPr="00625F17">
        <w:rPr>
          <w:rFonts w:ascii="DecimaWE Rg" w:hAnsi="DecimaWE Rg"/>
        </w:rPr>
        <w:t>la quale dovrà descrivere in modo dettagliato con adeguata documentazione tecnica e fotografica:</w:t>
      </w:r>
    </w:p>
    <w:p w:rsidR="00E13A87" w:rsidRPr="00625F17" w:rsidRDefault="00E13A87" w:rsidP="00625F17">
      <w:pPr>
        <w:pStyle w:val="Paragrafoelenco"/>
        <w:numPr>
          <w:ilvl w:val="0"/>
          <w:numId w:val="14"/>
        </w:numPr>
        <w:jc w:val="both"/>
        <w:rPr>
          <w:rFonts w:ascii="DecimaWE Rg" w:hAnsi="DecimaWE Rg"/>
        </w:rPr>
      </w:pPr>
      <w:r w:rsidRPr="00625F17">
        <w:rPr>
          <w:rFonts w:ascii="DecimaWE Rg" w:hAnsi="DecimaWE Rg"/>
        </w:rPr>
        <w:t>il nesso di causalità diretto tra danno subito e l’evento dannos</w:t>
      </w:r>
      <w:r w:rsidR="00717DA5" w:rsidRPr="00625F17">
        <w:rPr>
          <w:rFonts w:ascii="DecimaWE Rg" w:hAnsi="DecimaWE Rg"/>
        </w:rPr>
        <w:t>o</w:t>
      </w:r>
      <w:r w:rsidRPr="00625F17">
        <w:rPr>
          <w:rFonts w:ascii="DecimaWE Rg" w:hAnsi="DecimaWE Rg"/>
        </w:rPr>
        <w:t>;</w:t>
      </w:r>
    </w:p>
    <w:p w:rsidR="00E13A87" w:rsidRPr="00625F17" w:rsidRDefault="00E13A87" w:rsidP="00E13A87">
      <w:pPr>
        <w:pStyle w:val="Paragrafoelenco"/>
        <w:numPr>
          <w:ilvl w:val="0"/>
          <w:numId w:val="14"/>
        </w:numPr>
        <w:jc w:val="both"/>
        <w:rPr>
          <w:rFonts w:ascii="DecimaWE Rg" w:hAnsi="DecimaWE Rg"/>
        </w:rPr>
      </w:pPr>
      <w:r w:rsidRPr="00625F17">
        <w:rPr>
          <w:rFonts w:ascii="DecimaWE Rg" w:hAnsi="DecimaWE Rg"/>
        </w:rPr>
        <w:lastRenderedPageBreak/>
        <w:t>i beni immobili danneggiati, incluso un inquadramento degli stessi con foto aeree (pr</w:t>
      </w:r>
      <w:r w:rsidR="00625F17" w:rsidRPr="00625F17">
        <w:rPr>
          <w:rFonts w:ascii="DecimaWE Rg" w:hAnsi="DecimaWE Rg"/>
        </w:rPr>
        <w:t>ese anche con Google Ma</w:t>
      </w:r>
      <w:r w:rsidR="00171F96">
        <w:rPr>
          <w:rFonts w:ascii="DecimaWE Rg" w:hAnsi="DecimaWE Rg"/>
        </w:rPr>
        <w:t>p</w:t>
      </w:r>
      <w:r w:rsidR="00625F17" w:rsidRPr="00625F17">
        <w:rPr>
          <w:rFonts w:ascii="DecimaWE Rg" w:hAnsi="DecimaWE Rg"/>
        </w:rPr>
        <w:t>s o altri</w:t>
      </w:r>
      <w:r w:rsidRPr="00625F17">
        <w:rPr>
          <w:rFonts w:ascii="DecimaWE Rg" w:hAnsi="DecimaWE Rg"/>
        </w:rPr>
        <w:t xml:space="preserve"> sistemi)</w:t>
      </w:r>
      <w:r w:rsidR="002C0E41">
        <w:rPr>
          <w:rFonts w:ascii="DecimaWE Rg" w:hAnsi="DecimaWE Rg"/>
        </w:rPr>
        <w:t>;</w:t>
      </w:r>
    </w:p>
    <w:p w:rsidR="00E13A87" w:rsidRPr="00625F17" w:rsidRDefault="00E13A87" w:rsidP="00E13A87">
      <w:pPr>
        <w:pStyle w:val="Paragrafoelenco"/>
        <w:numPr>
          <w:ilvl w:val="0"/>
          <w:numId w:val="14"/>
        </w:numPr>
        <w:jc w:val="both"/>
        <w:rPr>
          <w:rFonts w:ascii="DecimaWE Rg" w:hAnsi="DecimaWE Rg"/>
        </w:rPr>
      </w:pPr>
      <w:r w:rsidRPr="00625F17">
        <w:rPr>
          <w:rFonts w:ascii="DecimaWE Rg" w:hAnsi="DecimaWE Rg"/>
        </w:rPr>
        <w:t>i beni mobili strumentali/ attrezzature danneggiati e la loro localizzazione alla data del danno;</w:t>
      </w:r>
    </w:p>
    <w:p w:rsidR="00E13A87" w:rsidRPr="00625F17" w:rsidRDefault="00E13A87" w:rsidP="00E13A87">
      <w:pPr>
        <w:pStyle w:val="Paragrafoelenco"/>
        <w:numPr>
          <w:ilvl w:val="0"/>
          <w:numId w:val="14"/>
        </w:numPr>
        <w:jc w:val="both"/>
        <w:rPr>
          <w:rFonts w:ascii="DecimaWE Rg" w:hAnsi="DecimaWE Rg"/>
        </w:rPr>
      </w:pPr>
      <w:r w:rsidRPr="00625F17">
        <w:rPr>
          <w:rFonts w:ascii="DecimaWE Rg" w:hAnsi="DecimaWE Rg"/>
        </w:rPr>
        <w:t>scorte vive e prodotti di scorta distrutti e/o danneggiati e la loro l’ubicazione (il prodotto seminato non va inteso come scorta)</w:t>
      </w:r>
      <w:r w:rsidR="002C0E41">
        <w:rPr>
          <w:rFonts w:ascii="DecimaWE Rg" w:hAnsi="DecimaWE Rg"/>
        </w:rPr>
        <w:t>;</w:t>
      </w:r>
    </w:p>
    <w:p w:rsidR="00E13A87" w:rsidRPr="00625F17" w:rsidRDefault="00E13A87" w:rsidP="00E13A87">
      <w:pPr>
        <w:pStyle w:val="Paragrafoelenco"/>
        <w:numPr>
          <w:ilvl w:val="0"/>
          <w:numId w:val="14"/>
        </w:numPr>
        <w:jc w:val="both"/>
        <w:rPr>
          <w:rFonts w:ascii="DecimaWE Rg" w:hAnsi="DecimaWE Rg"/>
        </w:rPr>
      </w:pPr>
      <w:r w:rsidRPr="00625F17">
        <w:rPr>
          <w:rFonts w:ascii="DecimaWE Rg" w:hAnsi="DecimaWE Rg"/>
        </w:rPr>
        <w:t>il costo relativo al ripristino o al riacquisto del potenziale produttivo distrutto, secondo le modalità precedentemente indicate;</w:t>
      </w:r>
    </w:p>
    <w:p w:rsidR="00E13A87" w:rsidRPr="00625F17" w:rsidRDefault="00E13A87" w:rsidP="00E13A87">
      <w:pPr>
        <w:pStyle w:val="Paragrafoelenco"/>
        <w:numPr>
          <w:ilvl w:val="0"/>
          <w:numId w:val="14"/>
        </w:numPr>
        <w:jc w:val="both"/>
        <w:rPr>
          <w:rFonts w:ascii="DecimaWE Rg" w:hAnsi="DecimaWE Rg"/>
        </w:rPr>
      </w:pPr>
      <w:r w:rsidRPr="00625F17">
        <w:rPr>
          <w:rFonts w:ascii="DecimaWE Rg" w:hAnsi="DecimaWE Rg"/>
        </w:rPr>
        <w:t xml:space="preserve">la congruità delle spese sostenute in emergenza: </w:t>
      </w:r>
      <w:r w:rsidR="00625F17" w:rsidRPr="00625F17">
        <w:rPr>
          <w:rFonts w:ascii="DecimaWE Rg" w:hAnsi="DecimaWE Rg"/>
        </w:rPr>
        <w:t>p</w:t>
      </w:r>
      <w:r w:rsidRPr="00625F17">
        <w:rPr>
          <w:rFonts w:ascii="DecimaWE Rg" w:hAnsi="DecimaWE Rg"/>
        </w:rPr>
        <w:t>er queste si intendono tutte le spese necessarie per la messa in sicurezza dell’attività legata alla produzione ittica. Le perizie asseverate devono altresì dimostrare la necessaria coerenza degli acquisti/interventi previsti con i beni danneggiati/ distrutti descritti nella perizia stessa, nonché la stretta correlazione intercorrente tra il piano di ripristino o riacquisto e il riavvio dell’attività produttiva.</w:t>
      </w:r>
    </w:p>
    <w:p w:rsidR="00E13A87" w:rsidRPr="00120297" w:rsidRDefault="00E13A87" w:rsidP="00120297">
      <w:pPr>
        <w:ind w:left="360"/>
        <w:jc w:val="both"/>
        <w:rPr>
          <w:rFonts w:ascii="DecimaWE Rg" w:hAnsi="DecimaWE Rg"/>
        </w:rPr>
      </w:pPr>
      <w:r w:rsidRPr="00120297">
        <w:rPr>
          <w:rFonts w:ascii="DecimaWE Rg" w:hAnsi="DecimaWE Rg"/>
        </w:rPr>
        <w:t>Per le stime il perito dovrà utilizzare, per dimostrare la congruità dei costi di ripristino, il confronto tra almeno tre preventivi che andranno allegati alla domanda (costi per strutture, attrezzature e scorte)</w:t>
      </w:r>
    </w:p>
    <w:p w:rsidR="00E13A87" w:rsidRPr="00085842" w:rsidRDefault="00E13A87" w:rsidP="00E13A87">
      <w:pPr>
        <w:ind w:left="360"/>
        <w:jc w:val="both"/>
        <w:rPr>
          <w:rFonts w:ascii="DecimaWE Rg" w:hAnsi="DecimaWE Rg"/>
        </w:rPr>
      </w:pPr>
      <w:r w:rsidRPr="00120297">
        <w:rPr>
          <w:rFonts w:ascii="DecimaWE Rg" w:hAnsi="DecimaWE Rg"/>
        </w:rPr>
        <w:t xml:space="preserve">Nel caso di costi sostenuti prima della pubblicazione del DM </w:t>
      </w:r>
      <w:r w:rsidR="00AF5684">
        <w:rPr>
          <w:rFonts w:ascii="DecimaWE Rg" w:hAnsi="DecimaWE Rg"/>
        </w:rPr>
        <w:t>18 marzo 2025</w:t>
      </w:r>
      <w:r w:rsidRPr="00120297">
        <w:rPr>
          <w:rFonts w:ascii="DecimaWE Rg" w:hAnsi="DecimaWE Rg"/>
        </w:rPr>
        <w:t xml:space="preserve"> non sono necessari i tre preventivi</w:t>
      </w:r>
      <w:r w:rsidR="00A768A6">
        <w:rPr>
          <w:rFonts w:ascii="DecimaWE Rg" w:hAnsi="DecimaWE Rg"/>
        </w:rPr>
        <w:t>,</w:t>
      </w:r>
      <w:r w:rsidRPr="00120297">
        <w:rPr>
          <w:rFonts w:ascii="DecimaWE Rg" w:hAnsi="DecimaWE Rg"/>
        </w:rPr>
        <w:t xml:space="preserve"> ma il perito dovrà comunque dichiarare la congruità del costo.</w:t>
      </w:r>
    </w:p>
    <w:p w:rsidR="00E13A87" w:rsidRPr="00085842" w:rsidRDefault="00E13A87" w:rsidP="00E13A87">
      <w:pPr>
        <w:ind w:left="360"/>
        <w:jc w:val="both"/>
        <w:rPr>
          <w:rFonts w:ascii="DecimaWE Rg" w:hAnsi="DecimaWE Rg"/>
        </w:rPr>
      </w:pPr>
      <w:r w:rsidRPr="00085842">
        <w:rPr>
          <w:rFonts w:ascii="DecimaWE Rg" w:hAnsi="DecimaWE Rg"/>
        </w:rPr>
        <w:t>Si ricorda che:</w:t>
      </w:r>
    </w:p>
    <w:p w:rsidR="00E13A87" w:rsidRPr="002C0E41" w:rsidRDefault="00E13A87" w:rsidP="002C0E41">
      <w:pPr>
        <w:pStyle w:val="Paragrafoelenco"/>
        <w:numPr>
          <w:ilvl w:val="0"/>
          <w:numId w:val="14"/>
        </w:numPr>
        <w:jc w:val="both"/>
        <w:rPr>
          <w:rFonts w:ascii="DecimaWE Rg" w:hAnsi="DecimaWE Rg"/>
        </w:rPr>
      </w:pPr>
      <w:r w:rsidRPr="002C0E41">
        <w:rPr>
          <w:rFonts w:ascii="DecimaWE Rg" w:hAnsi="DecimaWE Rg"/>
        </w:rPr>
        <w:t>l’aiuto concesso e tutti gli altri pagamenti ricevuti a copertura dei danni, compresi i pagamenti nell’ambito di polizze assicurative, non superano l’80% dei costi ammissibili.</w:t>
      </w:r>
    </w:p>
    <w:p w:rsidR="00E13A87" w:rsidRPr="002C0E41" w:rsidRDefault="00E13A87" w:rsidP="002C0E41">
      <w:pPr>
        <w:pStyle w:val="Paragrafoelenco"/>
        <w:numPr>
          <w:ilvl w:val="0"/>
          <w:numId w:val="14"/>
        </w:numPr>
        <w:jc w:val="both"/>
        <w:rPr>
          <w:rFonts w:ascii="DecimaWE Rg" w:hAnsi="DecimaWE Rg"/>
        </w:rPr>
      </w:pPr>
      <w:r w:rsidRPr="002C0E41">
        <w:rPr>
          <w:rFonts w:ascii="DecimaWE Rg" w:hAnsi="DecimaWE Rg"/>
        </w:rPr>
        <w:t>Non si applica il comma 3 dell’articolo 5 del D.lgs. 102/2004 riguardante le aree svantaggiate</w:t>
      </w:r>
      <w:r w:rsidR="00085842" w:rsidRPr="002C0E41">
        <w:rPr>
          <w:rFonts w:ascii="DecimaWE Rg" w:hAnsi="DecimaWE Rg"/>
        </w:rPr>
        <w:t>.</w:t>
      </w:r>
    </w:p>
    <w:p w:rsidR="00E13A87" w:rsidRPr="002C0E41" w:rsidRDefault="00E13A87" w:rsidP="002C0E41">
      <w:pPr>
        <w:pStyle w:val="Paragrafoelenco"/>
        <w:numPr>
          <w:ilvl w:val="0"/>
          <w:numId w:val="14"/>
        </w:numPr>
        <w:jc w:val="both"/>
        <w:rPr>
          <w:rFonts w:ascii="DecimaWE Rg" w:hAnsi="DecimaWE Rg"/>
        </w:rPr>
      </w:pPr>
      <w:r w:rsidRPr="002C0E41">
        <w:rPr>
          <w:rFonts w:ascii="DecimaWE Rg" w:hAnsi="DecimaWE Rg"/>
        </w:rPr>
        <w:t>Non si applica il comma 4 –</w:t>
      </w:r>
      <w:r w:rsidR="002C0E41">
        <w:rPr>
          <w:rFonts w:ascii="DecimaWE Rg" w:hAnsi="DecimaWE Rg"/>
        </w:rPr>
        <w:t>quinques</w:t>
      </w:r>
      <w:r w:rsidRPr="002C0E41">
        <w:rPr>
          <w:rFonts w:ascii="DecimaWE Rg" w:hAnsi="DecimaWE Rg"/>
        </w:rPr>
        <w:t xml:space="preserve"> dell’articolo 5 del D.Lgs</w:t>
      </w:r>
      <w:r w:rsidR="00CA5148">
        <w:rPr>
          <w:rFonts w:ascii="DecimaWE Rg" w:hAnsi="DecimaWE Rg"/>
        </w:rPr>
        <w:t>.</w:t>
      </w:r>
      <w:r w:rsidRPr="002C0E41">
        <w:rPr>
          <w:rFonts w:ascii="DecimaWE Rg" w:hAnsi="DecimaWE Rg"/>
        </w:rPr>
        <w:t xml:space="preserve">102/2004 riguardante </w:t>
      </w:r>
      <w:r w:rsidR="002C0E41">
        <w:rPr>
          <w:rFonts w:ascii="DecimaWE Rg" w:hAnsi="DecimaWE Rg"/>
        </w:rPr>
        <w:t>la riduzione del 50% degli aiuti</w:t>
      </w:r>
      <w:r w:rsidRPr="002C0E41">
        <w:rPr>
          <w:rFonts w:ascii="DecimaWE Rg" w:hAnsi="DecimaWE Rg"/>
        </w:rPr>
        <w:t>, salvo quan</w:t>
      </w:r>
      <w:r w:rsidR="00A768A6">
        <w:rPr>
          <w:rFonts w:ascii="DecimaWE Rg" w:hAnsi="DecimaWE Rg"/>
        </w:rPr>
        <w:t>d</w:t>
      </w:r>
      <w:r w:rsidRPr="002C0E41">
        <w:rPr>
          <w:rFonts w:ascii="DecimaWE Rg" w:hAnsi="DecimaWE Rg"/>
        </w:rPr>
        <w:t>o siano accor</w:t>
      </w:r>
      <w:r w:rsidR="002C0E41">
        <w:rPr>
          <w:rFonts w:ascii="DecimaWE Rg" w:hAnsi="DecimaWE Rg"/>
        </w:rPr>
        <w:t xml:space="preserve">dati a beneficiari che abbiano </w:t>
      </w:r>
      <w:r w:rsidRPr="002C0E41">
        <w:rPr>
          <w:rFonts w:ascii="DecimaWE Rg" w:hAnsi="DecimaWE Rg"/>
        </w:rPr>
        <w:t xml:space="preserve">stipulato una polizza assicurativa a copertura di almeno il 50% della loro </w:t>
      </w:r>
      <w:r w:rsidR="00DD4459">
        <w:rPr>
          <w:rFonts w:ascii="DecimaWE Rg" w:hAnsi="DecimaWE Rg"/>
        </w:rPr>
        <w:t>produzione</w:t>
      </w:r>
      <w:r w:rsidRPr="002C0E41">
        <w:rPr>
          <w:rFonts w:ascii="DecimaWE Rg" w:hAnsi="DecimaWE Rg"/>
        </w:rPr>
        <w:t xml:space="preserve"> media annua o, qualora inferiore, della produzione in capo nell’anno o del reddito ricavato dalla produzione e dei rischi climatici statisticamente più frequenti nella regione di cui trattasi per cui è prev</w:t>
      </w:r>
      <w:r w:rsidR="002C0E41">
        <w:rPr>
          <w:rFonts w:ascii="DecimaWE Rg" w:hAnsi="DecimaWE Rg"/>
        </w:rPr>
        <w:t>ista una copertura assicurativa.</w:t>
      </w:r>
    </w:p>
    <w:p w:rsidR="00E13A87" w:rsidRPr="002C0E41" w:rsidRDefault="00085842" w:rsidP="002C0E41">
      <w:pPr>
        <w:pStyle w:val="Paragrafoelenco"/>
        <w:numPr>
          <w:ilvl w:val="0"/>
          <w:numId w:val="14"/>
        </w:numPr>
        <w:jc w:val="both"/>
        <w:rPr>
          <w:rFonts w:ascii="DecimaWE Rg" w:hAnsi="DecimaWE Rg"/>
        </w:rPr>
      </w:pPr>
      <w:r w:rsidRPr="002C0E41">
        <w:rPr>
          <w:rFonts w:ascii="DecimaWE Rg" w:hAnsi="DecimaWE Rg"/>
        </w:rPr>
        <w:t>I</w:t>
      </w:r>
      <w:r w:rsidR="00E13A87" w:rsidRPr="002C0E41">
        <w:rPr>
          <w:rFonts w:ascii="DecimaWE Rg" w:hAnsi="DecimaWE Rg"/>
        </w:rPr>
        <w:t xml:space="preserve"> documenti di riferimento per i calcoli sopra indicati </w:t>
      </w:r>
      <w:r w:rsidR="00DD4459">
        <w:rPr>
          <w:rFonts w:ascii="DecimaWE Rg" w:hAnsi="DecimaWE Rg"/>
        </w:rPr>
        <w:t>s</w:t>
      </w:r>
      <w:r w:rsidR="00E13A87" w:rsidRPr="002C0E41">
        <w:rPr>
          <w:rFonts w:ascii="DecimaWE Rg" w:hAnsi="DecimaWE Rg"/>
        </w:rPr>
        <w:t>ono documenti fiscali dell’impresa che effettua la domanda (nello specifico le dichiarazioni fiscali effettuate dal commercialista o dal soggetto che presta l’assistenza fiscale)</w:t>
      </w:r>
      <w:r w:rsidRPr="002C0E41">
        <w:rPr>
          <w:rFonts w:ascii="DecimaWE Rg" w:hAnsi="DecimaWE Rg"/>
        </w:rPr>
        <w:t>.</w:t>
      </w:r>
    </w:p>
    <w:p w:rsidR="00E13A87" w:rsidRDefault="00085842" w:rsidP="002C0E41">
      <w:pPr>
        <w:pStyle w:val="Paragrafoelenco"/>
        <w:numPr>
          <w:ilvl w:val="0"/>
          <w:numId w:val="14"/>
        </w:numPr>
        <w:jc w:val="both"/>
        <w:rPr>
          <w:rFonts w:ascii="DecimaWE Rg" w:hAnsi="DecimaWE Rg"/>
        </w:rPr>
      </w:pPr>
      <w:r w:rsidRPr="002C0E41">
        <w:rPr>
          <w:rFonts w:ascii="DecimaWE Rg" w:hAnsi="DecimaWE Rg"/>
        </w:rPr>
        <w:t>D</w:t>
      </w:r>
      <w:r w:rsidR="00E13A87" w:rsidRPr="002C0E41">
        <w:rPr>
          <w:rFonts w:ascii="DecimaWE Rg" w:hAnsi="DecimaWE Rg"/>
        </w:rPr>
        <w:t xml:space="preserve">al valore dei danni alle produzioni devono essere detratti i costi di produzione non sostenuti e possono esser aggiunti eventuali maggiori </w:t>
      </w:r>
      <w:r w:rsidR="00DD4459">
        <w:rPr>
          <w:rFonts w:ascii="DecimaWE Rg" w:hAnsi="DecimaWE Rg"/>
        </w:rPr>
        <w:t>oneri</w:t>
      </w:r>
      <w:r w:rsidR="00E13A87" w:rsidRPr="002C0E41">
        <w:rPr>
          <w:rFonts w:ascii="DecimaWE Rg" w:hAnsi="DecimaWE Rg"/>
        </w:rPr>
        <w:t xml:space="preserve"> sostenuti dal beneficiario a causa dell’evento.</w:t>
      </w:r>
    </w:p>
    <w:p w:rsidR="00120297" w:rsidRPr="00120297" w:rsidRDefault="00120297" w:rsidP="00056C43">
      <w:pPr>
        <w:ind w:left="360"/>
        <w:jc w:val="both"/>
        <w:rPr>
          <w:rFonts w:ascii="DecimaWE Rg" w:hAnsi="DecimaWE Rg"/>
        </w:rPr>
      </w:pPr>
      <w:r>
        <w:rPr>
          <w:rFonts w:ascii="DecimaWE Rg" w:hAnsi="DecimaWE Rg"/>
        </w:rPr>
        <w:t>Laddove una impresa sia in possesso di una perizia redatta in seguito a verificarsi dell’evento calamitoso ma prima della pubblicazione</w:t>
      </w:r>
      <w:r w:rsidR="00DD4459">
        <w:rPr>
          <w:rFonts w:ascii="DecimaWE Rg" w:hAnsi="DecimaWE Rg"/>
        </w:rPr>
        <w:t xml:space="preserve"> del DM </w:t>
      </w:r>
      <w:r w:rsidR="00AF5684">
        <w:rPr>
          <w:rFonts w:ascii="DecimaWE Rg" w:hAnsi="DecimaWE Rg"/>
        </w:rPr>
        <w:t>18 marzo 2025</w:t>
      </w:r>
      <w:r w:rsidR="00DD4459">
        <w:rPr>
          <w:rFonts w:ascii="DecimaWE Rg" w:hAnsi="DecimaWE Rg"/>
        </w:rPr>
        <w:t xml:space="preserve"> (pubblicato nella Gazzetta Ufficiale del 30.05.2024, n. 125)</w:t>
      </w:r>
      <w:r w:rsidRPr="00056C43">
        <w:rPr>
          <w:rFonts w:ascii="DecimaWE Rg" w:hAnsi="DecimaWE Rg"/>
          <w:color w:val="FF0000"/>
        </w:rPr>
        <w:t>,</w:t>
      </w:r>
      <w:r>
        <w:rPr>
          <w:rFonts w:ascii="DecimaWE Rg" w:hAnsi="DecimaWE Rg"/>
        </w:rPr>
        <w:t xml:space="preserve"> è possibile utilizzarla a condizione che venga integrata con informazioni eventualmente mancanti. Nel caso il beneficiario sia in possesso </w:t>
      </w:r>
      <w:r w:rsidR="00DD4459">
        <w:rPr>
          <w:rFonts w:ascii="DecimaWE Rg" w:hAnsi="DecimaWE Rg"/>
        </w:rPr>
        <w:t>d</w:t>
      </w:r>
      <w:r>
        <w:rPr>
          <w:rFonts w:ascii="DecimaWE Rg" w:hAnsi="DecimaWE Rg"/>
        </w:rPr>
        <w:t>i una perizia giurata, questa potrà essere presentata in sostituzione o integrazione della perizia</w:t>
      </w:r>
      <w:r w:rsidR="00056C43">
        <w:rPr>
          <w:rFonts w:ascii="DecimaWE Rg" w:hAnsi="DecimaWE Rg"/>
        </w:rPr>
        <w:t xml:space="preserve"> asseverata.</w:t>
      </w:r>
    </w:p>
    <w:p w:rsidR="00E13A87" w:rsidRDefault="00E13A87" w:rsidP="00E13A87">
      <w:pPr>
        <w:ind w:left="360"/>
        <w:jc w:val="both"/>
        <w:rPr>
          <w:rFonts w:ascii="DecimaWE Rg" w:hAnsi="DecimaWE Rg"/>
        </w:rPr>
      </w:pPr>
      <w:r w:rsidRPr="00085842">
        <w:rPr>
          <w:rFonts w:ascii="DecimaWE Rg" w:hAnsi="DecimaWE Rg"/>
        </w:rPr>
        <w:t>Sono riconosciute inoltre le seguenti spese:</w:t>
      </w:r>
    </w:p>
    <w:p w:rsidR="00E13A87" w:rsidRDefault="00BE70FE" w:rsidP="00E13A87">
      <w:pPr>
        <w:pStyle w:val="Paragrafoelenco"/>
        <w:numPr>
          <w:ilvl w:val="0"/>
          <w:numId w:val="15"/>
        </w:numPr>
        <w:jc w:val="both"/>
        <w:rPr>
          <w:rFonts w:ascii="DecimaWE Rg" w:hAnsi="DecimaWE Rg"/>
        </w:rPr>
      </w:pPr>
      <w:r>
        <w:rPr>
          <w:rFonts w:ascii="DecimaWE Rg" w:hAnsi="DecimaWE Rg"/>
        </w:rPr>
        <w:t>Interventi d</w:t>
      </w:r>
      <w:r w:rsidR="00E13A87">
        <w:rPr>
          <w:rFonts w:ascii="DecimaWE Rg" w:hAnsi="DecimaWE Rg"/>
        </w:rPr>
        <w:t>i ripristino immobili, strutture e impianti:</w:t>
      </w:r>
    </w:p>
    <w:p w:rsidR="00E13A87" w:rsidRDefault="00E13A87" w:rsidP="00E13A87">
      <w:pPr>
        <w:pStyle w:val="Paragrafoelenco"/>
        <w:numPr>
          <w:ilvl w:val="0"/>
          <w:numId w:val="16"/>
        </w:numPr>
        <w:jc w:val="both"/>
        <w:rPr>
          <w:rFonts w:ascii="DecimaWE Rg" w:hAnsi="DecimaWE Rg"/>
        </w:rPr>
      </w:pPr>
      <w:r>
        <w:rPr>
          <w:rFonts w:ascii="DecimaWE Rg" w:hAnsi="DecimaWE Rg"/>
        </w:rPr>
        <w:t>Spese per consulenze propedeutiche al progetto, progettazione, direzione ai lavori, responsabile della sicurezza, coordinatore alla sicurezza in fase di progettazione e in fa</w:t>
      </w:r>
      <w:r w:rsidR="002C0E41">
        <w:rPr>
          <w:rFonts w:ascii="DecimaWE Rg" w:hAnsi="DecimaWE Rg"/>
        </w:rPr>
        <w:t>se di esecuzione, ovvero altre</w:t>
      </w:r>
      <w:r>
        <w:rPr>
          <w:rFonts w:ascii="DecimaWE Rg" w:hAnsi="DecimaWE Rg"/>
        </w:rPr>
        <w:t xml:space="preserve"> figure professionali tecniche necessarie per la realizzazione del progetto: 10% </w:t>
      </w:r>
      <w:r w:rsidR="002C0E41">
        <w:rPr>
          <w:rFonts w:ascii="DecimaWE Rg" w:hAnsi="DecimaWE Rg"/>
        </w:rPr>
        <w:t>sul cos</w:t>
      </w:r>
      <w:r>
        <w:rPr>
          <w:rFonts w:ascii="DecimaWE Rg" w:hAnsi="DecimaWE Rg"/>
        </w:rPr>
        <w:t xml:space="preserve">to complessivo degli interventi per importi dei </w:t>
      </w:r>
      <w:r w:rsidR="00120297">
        <w:rPr>
          <w:rFonts w:ascii="DecimaWE Rg" w:hAnsi="DecimaWE Rg"/>
        </w:rPr>
        <w:t>lavori inferiori a 250.000,00 (</w:t>
      </w:r>
      <w:r>
        <w:rPr>
          <w:rFonts w:ascii="DecimaWE Rg" w:hAnsi="DecimaWE Rg"/>
        </w:rPr>
        <w:t>duecentocinquantamila/00); 8% sul costo complessivo degli interventi per importi dei lavori compresi tra euro 250.000,01</w:t>
      </w:r>
      <w:r w:rsidR="002C0E41">
        <w:rPr>
          <w:rFonts w:ascii="DecimaWE Rg" w:hAnsi="DecimaWE Rg"/>
        </w:rPr>
        <w:t xml:space="preserve"> </w:t>
      </w:r>
      <w:r w:rsidR="002C0E41">
        <w:rPr>
          <w:rFonts w:ascii="DecimaWE Rg" w:hAnsi="DecimaWE Rg"/>
        </w:rPr>
        <w:lastRenderedPageBreak/>
        <w:t>(duecentocinquantamila/01)</w:t>
      </w:r>
      <w:r>
        <w:rPr>
          <w:rFonts w:ascii="DecimaWE Rg" w:hAnsi="DecimaWE Rg"/>
        </w:rPr>
        <w:t xml:space="preserve"> </w:t>
      </w:r>
      <w:r w:rsidR="003B21F4">
        <w:rPr>
          <w:rFonts w:ascii="DecimaWE Rg" w:hAnsi="DecimaWE Rg"/>
        </w:rPr>
        <w:t>e</w:t>
      </w:r>
      <w:r>
        <w:rPr>
          <w:rFonts w:ascii="DecimaWE Rg" w:hAnsi="DecimaWE Rg"/>
        </w:rPr>
        <w:t>d euro</w:t>
      </w:r>
      <w:r w:rsidR="002C0E41">
        <w:rPr>
          <w:rFonts w:ascii="DecimaWE Rg" w:hAnsi="DecimaWE Rg"/>
        </w:rPr>
        <w:t xml:space="preserve"> 600</w:t>
      </w:r>
      <w:r>
        <w:rPr>
          <w:rFonts w:ascii="DecimaWE Rg" w:hAnsi="DecimaWE Rg"/>
        </w:rPr>
        <w:t>.000,00</w:t>
      </w:r>
      <w:r w:rsidR="002C0E41">
        <w:rPr>
          <w:rFonts w:ascii="DecimaWE Rg" w:hAnsi="DecimaWE Rg"/>
        </w:rPr>
        <w:t xml:space="preserve"> (seicentomila/00)</w:t>
      </w:r>
      <w:r>
        <w:rPr>
          <w:rFonts w:ascii="DecimaWE Rg" w:hAnsi="DecimaWE Rg"/>
        </w:rPr>
        <w:t xml:space="preserve">; 6% sul costo complessivo </w:t>
      </w:r>
      <w:r w:rsidR="00A768A6">
        <w:rPr>
          <w:rFonts w:ascii="DecimaWE Rg" w:hAnsi="DecimaWE Rg"/>
        </w:rPr>
        <w:t>d</w:t>
      </w:r>
      <w:r>
        <w:rPr>
          <w:rFonts w:ascii="DecimaWE Rg" w:hAnsi="DecimaWE Rg"/>
        </w:rPr>
        <w:t>egli interventi per importi d</w:t>
      </w:r>
      <w:r w:rsidR="002C0E41">
        <w:rPr>
          <w:rFonts w:ascii="DecimaWE Rg" w:hAnsi="DecimaWE Rg"/>
        </w:rPr>
        <w:t>ei lavori compresi tra euro 600</w:t>
      </w:r>
      <w:r>
        <w:rPr>
          <w:rFonts w:ascii="DecimaWE Rg" w:hAnsi="DecimaWE Rg"/>
        </w:rPr>
        <w:t>,000,01</w:t>
      </w:r>
      <w:r w:rsidR="002C0E41">
        <w:rPr>
          <w:rFonts w:ascii="DecimaWE Rg" w:hAnsi="DecimaWE Rg"/>
        </w:rPr>
        <w:t xml:space="preserve"> (seicentomila/01)</w:t>
      </w:r>
      <w:r>
        <w:rPr>
          <w:rFonts w:ascii="DecimaWE Rg" w:hAnsi="DecimaWE Rg"/>
        </w:rPr>
        <w:t xml:space="preserve"> ed euro 2.00</w:t>
      </w:r>
      <w:r w:rsidR="002C0E41">
        <w:rPr>
          <w:rFonts w:ascii="DecimaWE Rg" w:hAnsi="DecimaWE Rg"/>
        </w:rPr>
        <w:t>0</w:t>
      </w:r>
      <w:r>
        <w:rPr>
          <w:rFonts w:ascii="DecimaWE Rg" w:hAnsi="DecimaWE Rg"/>
        </w:rPr>
        <w:t>.000,00</w:t>
      </w:r>
      <w:r w:rsidR="002C0E41">
        <w:rPr>
          <w:rFonts w:ascii="DecimaWE Rg" w:hAnsi="DecimaWE Rg"/>
        </w:rPr>
        <w:t xml:space="preserve">  </w:t>
      </w:r>
      <w:r w:rsidR="003B21F4">
        <w:rPr>
          <w:rFonts w:ascii="DecimaWE Rg" w:hAnsi="DecimaWE Rg"/>
        </w:rPr>
        <w:t>(</w:t>
      </w:r>
      <w:r w:rsidR="002C0E41">
        <w:rPr>
          <w:rFonts w:ascii="DecimaWE Rg" w:hAnsi="DecimaWE Rg"/>
        </w:rPr>
        <w:t>due milioni/00)</w:t>
      </w:r>
      <w:r>
        <w:rPr>
          <w:rFonts w:ascii="DecimaWE Rg" w:hAnsi="DecimaWE Rg"/>
        </w:rPr>
        <w:t>; 5% sul costo complessivo degli interventi per importi dei lavori superiori a euro 2.000.000,01</w:t>
      </w:r>
      <w:r w:rsidR="002C0E41">
        <w:rPr>
          <w:rFonts w:ascii="DecimaWE Rg" w:hAnsi="DecimaWE Rg"/>
        </w:rPr>
        <w:t xml:space="preserve"> </w:t>
      </w:r>
      <w:r w:rsidR="003B21F4">
        <w:rPr>
          <w:rFonts w:ascii="DecimaWE Rg" w:hAnsi="DecimaWE Rg"/>
        </w:rPr>
        <w:t>(</w:t>
      </w:r>
      <w:r w:rsidR="002C0E41">
        <w:rPr>
          <w:rFonts w:ascii="DecimaWE Rg" w:hAnsi="DecimaWE Rg"/>
        </w:rPr>
        <w:t>due milioni/01)</w:t>
      </w:r>
      <w:r>
        <w:rPr>
          <w:rFonts w:ascii="DecimaWE Rg" w:hAnsi="DecimaWE Rg"/>
        </w:rPr>
        <w:t>;</w:t>
      </w:r>
    </w:p>
    <w:p w:rsidR="00E13A87" w:rsidRDefault="00E13A87" w:rsidP="00E13A87">
      <w:pPr>
        <w:pStyle w:val="Paragrafoelenco"/>
        <w:numPr>
          <w:ilvl w:val="0"/>
          <w:numId w:val="16"/>
        </w:numPr>
        <w:jc w:val="both"/>
        <w:rPr>
          <w:rFonts w:ascii="DecimaWE Rg" w:hAnsi="DecimaWE Rg"/>
        </w:rPr>
      </w:pPr>
      <w:r>
        <w:rPr>
          <w:rFonts w:ascii="DecimaWE Rg" w:hAnsi="DecimaWE Rg"/>
        </w:rPr>
        <w:t>Perizia asseverata, perizia giurata: 4% sul costo degli interventi per importi dei lavori inferiori a euro 50.00</w:t>
      </w:r>
      <w:r w:rsidR="003B21F4">
        <w:rPr>
          <w:rFonts w:ascii="DecimaWE Rg" w:hAnsi="DecimaWE Rg"/>
        </w:rPr>
        <w:t>0</w:t>
      </w:r>
      <w:r>
        <w:rPr>
          <w:rFonts w:ascii="DecimaWE Rg" w:hAnsi="DecimaWE Rg"/>
        </w:rPr>
        <w:t>,00</w:t>
      </w:r>
      <w:r w:rsidR="00120297">
        <w:rPr>
          <w:rFonts w:ascii="DecimaWE Rg" w:hAnsi="DecimaWE Rg"/>
        </w:rPr>
        <w:t xml:space="preserve"> (cinquantamila/00)</w:t>
      </w:r>
      <w:r>
        <w:rPr>
          <w:rFonts w:ascii="DecimaWE Rg" w:hAnsi="DecimaWE Rg"/>
        </w:rPr>
        <w:t>; 3% sul costo degli interventi per importi dei lavori compresi tra euro 50.00</w:t>
      </w:r>
      <w:r w:rsidR="003B21F4">
        <w:rPr>
          <w:rFonts w:ascii="DecimaWE Rg" w:hAnsi="DecimaWE Rg"/>
        </w:rPr>
        <w:t>0</w:t>
      </w:r>
      <w:r>
        <w:rPr>
          <w:rFonts w:ascii="DecimaWE Rg" w:hAnsi="DecimaWE Rg"/>
        </w:rPr>
        <w:t>,01</w:t>
      </w:r>
      <w:r w:rsidR="00120297">
        <w:rPr>
          <w:rFonts w:ascii="DecimaWE Rg" w:hAnsi="DecimaWE Rg"/>
        </w:rPr>
        <w:t xml:space="preserve"> (cinquantamila/01)</w:t>
      </w:r>
      <w:r>
        <w:rPr>
          <w:rFonts w:ascii="DecimaWE Rg" w:hAnsi="DecimaWE Rg"/>
        </w:rPr>
        <w:t xml:space="preserve"> e 500.000,00 </w:t>
      </w:r>
      <w:r w:rsidR="00120297">
        <w:rPr>
          <w:rFonts w:ascii="DecimaWE Rg" w:hAnsi="DecimaWE Rg"/>
        </w:rPr>
        <w:t>(cinquecentomila/00)</w:t>
      </w:r>
      <w:r>
        <w:rPr>
          <w:rFonts w:ascii="DecimaWE Rg" w:hAnsi="DecimaWE Rg"/>
        </w:rPr>
        <w:t xml:space="preserve"> </w:t>
      </w:r>
      <w:r w:rsidR="00120297">
        <w:rPr>
          <w:rFonts w:ascii="DecimaWE Rg" w:hAnsi="DecimaWE Rg"/>
        </w:rPr>
        <w:t xml:space="preserve">euro; </w:t>
      </w:r>
      <w:r>
        <w:rPr>
          <w:rFonts w:ascii="DecimaWE Rg" w:hAnsi="DecimaWE Rg"/>
        </w:rPr>
        <w:t>2% sul costo degli interventi per importi dei lavori compresi tra 500.000,0</w:t>
      </w:r>
      <w:r w:rsidR="003B21F4">
        <w:rPr>
          <w:rFonts w:ascii="DecimaWE Rg" w:hAnsi="DecimaWE Rg"/>
        </w:rPr>
        <w:t>1</w:t>
      </w:r>
      <w:r w:rsidR="00120297">
        <w:rPr>
          <w:rFonts w:ascii="DecimaWE Rg" w:hAnsi="DecimaWE Rg"/>
        </w:rPr>
        <w:t>(cinquecentomila/01)</w:t>
      </w:r>
      <w:r>
        <w:rPr>
          <w:rFonts w:ascii="DecimaWE Rg" w:hAnsi="DecimaWE Rg"/>
        </w:rPr>
        <w:t xml:space="preserve"> euro e 2.000.000,00</w:t>
      </w:r>
      <w:r w:rsidR="00120297">
        <w:rPr>
          <w:rFonts w:ascii="DecimaWE Rg" w:hAnsi="DecimaWE Rg"/>
        </w:rPr>
        <w:t xml:space="preserve"> (due milioni/00)</w:t>
      </w:r>
      <w:r>
        <w:rPr>
          <w:rFonts w:ascii="DecimaWE Rg" w:hAnsi="DecimaWE Rg"/>
        </w:rPr>
        <w:t xml:space="preserve"> euro;</w:t>
      </w:r>
      <w:r w:rsidR="00120297">
        <w:rPr>
          <w:rFonts w:ascii="DecimaWE Rg" w:hAnsi="DecimaWE Rg"/>
        </w:rPr>
        <w:t>1% su costo degli interventi per gli importi dei lavori  superiori a 2.000.000,01 (due milioni/01) euro</w:t>
      </w:r>
      <w:r w:rsidR="003B21F4">
        <w:rPr>
          <w:rFonts w:ascii="DecimaWE Rg" w:hAnsi="DecimaWE Rg"/>
        </w:rPr>
        <w:t>;</w:t>
      </w:r>
    </w:p>
    <w:p w:rsidR="00E13A87" w:rsidRDefault="00E13A87" w:rsidP="00E13A87">
      <w:pPr>
        <w:pStyle w:val="Paragrafoelenco"/>
        <w:numPr>
          <w:ilvl w:val="0"/>
          <w:numId w:val="15"/>
        </w:numPr>
        <w:jc w:val="both"/>
        <w:rPr>
          <w:rFonts w:ascii="DecimaWE Rg" w:hAnsi="DecimaWE Rg"/>
        </w:rPr>
      </w:pPr>
      <w:r>
        <w:rPr>
          <w:rFonts w:ascii="DecimaWE Rg" w:hAnsi="DecimaWE Rg"/>
        </w:rPr>
        <w:t xml:space="preserve">Interventi sui beni mobili </w:t>
      </w:r>
      <w:r w:rsidR="00DD4459">
        <w:rPr>
          <w:rFonts w:ascii="DecimaWE Rg" w:hAnsi="DecimaWE Rg"/>
        </w:rPr>
        <w:t>strumentali:</w:t>
      </w:r>
    </w:p>
    <w:p w:rsidR="00E13A87" w:rsidRDefault="00E13A87" w:rsidP="00DD4459">
      <w:pPr>
        <w:pStyle w:val="Paragrafoelenco"/>
        <w:numPr>
          <w:ilvl w:val="0"/>
          <w:numId w:val="17"/>
        </w:numPr>
        <w:ind w:left="1134"/>
        <w:jc w:val="both"/>
        <w:rPr>
          <w:rFonts w:ascii="DecimaWE Rg" w:hAnsi="DecimaWE Rg"/>
        </w:rPr>
      </w:pPr>
      <w:r>
        <w:rPr>
          <w:rFonts w:ascii="DecimaWE Rg" w:hAnsi="DecimaWE Rg"/>
        </w:rPr>
        <w:t>Perizia asseverata: 2% sul costo degli interventi pe</w:t>
      </w:r>
      <w:r w:rsidR="003B21F4">
        <w:rPr>
          <w:rFonts w:ascii="DecimaWE Rg" w:hAnsi="DecimaWE Rg"/>
        </w:rPr>
        <w:t>r</w:t>
      </w:r>
      <w:r>
        <w:rPr>
          <w:rFonts w:ascii="DecimaWE Rg" w:hAnsi="DecimaWE Rg"/>
        </w:rPr>
        <w:t xml:space="preserve"> rimporti inferiori a euro 300.000,0</w:t>
      </w:r>
      <w:r w:rsidR="00120297">
        <w:rPr>
          <w:rFonts w:ascii="DecimaWE Rg" w:hAnsi="DecimaWE Rg"/>
        </w:rPr>
        <w:t>0 (trecentomila/00);</w:t>
      </w:r>
      <w:r>
        <w:rPr>
          <w:rFonts w:ascii="DecimaWE Rg" w:hAnsi="DecimaWE Rg"/>
        </w:rPr>
        <w:t xml:space="preserve"> 1% sul costo degli interventi per importi compresi tra euro 300.000,01</w:t>
      </w:r>
      <w:r w:rsidR="00120297">
        <w:rPr>
          <w:rFonts w:ascii="DecimaWE Rg" w:hAnsi="DecimaWE Rg"/>
        </w:rPr>
        <w:t>(trecentomila/01)</w:t>
      </w:r>
      <w:r>
        <w:rPr>
          <w:rFonts w:ascii="DecimaWE Rg" w:hAnsi="DecimaWE Rg"/>
        </w:rPr>
        <w:t xml:space="preserve"> </w:t>
      </w:r>
      <w:r w:rsidR="00DD4459">
        <w:rPr>
          <w:rFonts w:ascii="DecimaWE Rg" w:hAnsi="DecimaWE Rg"/>
        </w:rPr>
        <w:t>e</w:t>
      </w:r>
      <w:r>
        <w:rPr>
          <w:rFonts w:ascii="DecimaWE Rg" w:hAnsi="DecimaWE Rg"/>
        </w:rPr>
        <w:t>d euro 1.000.000,00</w:t>
      </w:r>
      <w:r w:rsidR="00120297">
        <w:rPr>
          <w:rFonts w:ascii="DecimaWE Rg" w:hAnsi="DecimaWE Rg"/>
        </w:rPr>
        <w:t xml:space="preserve"> </w:t>
      </w:r>
      <w:r w:rsidR="003B21F4">
        <w:rPr>
          <w:rFonts w:ascii="DecimaWE Rg" w:hAnsi="DecimaWE Rg"/>
        </w:rPr>
        <w:t>(</w:t>
      </w:r>
      <w:r w:rsidR="00120297">
        <w:rPr>
          <w:rFonts w:ascii="DecimaWE Rg" w:hAnsi="DecimaWE Rg"/>
        </w:rPr>
        <w:t>un milione/00)</w:t>
      </w:r>
      <w:r>
        <w:rPr>
          <w:rFonts w:ascii="DecimaWE Rg" w:hAnsi="DecimaWE Rg"/>
        </w:rPr>
        <w:t xml:space="preserve">; 0,5%sul costo degli interventi per importi </w:t>
      </w:r>
      <w:r w:rsidR="00CA5148">
        <w:rPr>
          <w:rFonts w:ascii="DecimaWE Rg" w:hAnsi="DecimaWE Rg"/>
        </w:rPr>
        <w:t>superiori a euro 1.000.000.01 (</w:t>
      </w:r>
      <w:r w:rsidR="003B21F4">
        <w:rPr>
          <w:rFonts w:ascii="DecimaWE Rg" w:hAnsi="DecimaWE Rg"/>
        </w:rPr>
        <w:t>u</w:t>
      </w:r>
      <w:r w:rsidR="00120297">
        <w:rPr>
          <w:rFonts w:ascii="DecimaWE Rg" w:hAnsi="DecimaWE Rg"/>
        </w:rPr>
        <w:t>n milione/01)</w:t>
      </w:r>
      <w:r w:rsidR="003B21F4">
        <w:rPr>
          <w:rFonts w:ascii="DecimaWE Rg" w:hAnsi="DecimaWE Rg"/>
        </w:rPr>
        <w:t>;</w:t>
      </w:r>
    </w:p>
    <w:p w:rsidR="00E13A87" w:rsidRDefault="00E13A87" w:rsidP="00E13A87">
      <w:pPr>
        <w:pStyle w:val="Paragrafoelenco"/>
        <w:numPr>
          <w:ilvl w:val="0"/>
          <w:numId w:val="15"/>
        </w:numPr>
        <w:jc w:val="both"/>
        <w:rPr>
          <w:rFonts w:ascii="DecimaWE Rg" w:hAnsi="DecimaWE Rg"/>
        </w:rPr>
      </w:pPr>
      <w:r>
        <w:rPr>
          <w:rFonts w:ascii="DecimaWE Rg" w:hAnsi="DecimaWE Rg"/>
        </w:rPr>
        <w:t>Interventi sulla rico</w:t>
      </w:r>
      <w:r w:rsidR="00CA5148">
        <w:rPr>
          <w:rFonts w:ascii="DecimaWE Rg" w:hAnsi="DecimaWE Rg"/>
        </w:rPr>
        <w:t>stituzione</w:t>
      </w:r>
      <w:r>
        <w:rPr>
          <w:rFonts w:ascii="DecimaWE Rg" w:hAnsi="DecimaWE Rg"/>
        </w:rPr>
        <w:t xml:space="preserve"> delle scorte:</w:t>
      </w:r>
    </w:p>
    <w:p w:rsidR="00E13A87" w:rsidRDefault="00E13A87" w:rsidP="00E13A87">
      <w:pPr>
        <w:pStyle w:val="Paragrafoelenco"/>
        <w:numPr>
          <w:ilvl w:val="0"/>
          <w:numId w:val="18"/>
        </w:numPr>
        <w:jc w:val="both"/>
        <w:rPr>
          <w:rFonts w:ascii="DecimaWE Rg" w:hAnsi="DecimaWE Rg"/>
        </w:rPr>
      </w:pPr>
      <w:r>
        <w:rPr>
          <w:rFonts w:ascii="DecimaWE Rg" w:hAnsi="DecimaWE Rg"/>
        </w:rPr>
        <w:t>Perizia asseverata: 2% sul costo degli interventi per importi inferiori a euro 300.000,00</w:t>
      </w:r>
      <w:r w:rsidR="00120297" w:rsidRPr="00120297">
        <w:rPr>
          <w:rFonts w:ascii="DecimaWE Rg" w:hAnsi="DecimaWE Rg"/>
        </w:rPr>
        <w:t xml:space="preserve"> </w:t>
      </w:r>
      <w:r w:rsidR="00120297">
        <w:rPr>
          <w:rFonts w:ascii="DecimaWE Rg" w:hAnsi="DecimaWE Rg"/>
        </w:rPr>
        <w:t>trecentomila/00</w:t>
      </w:r>
      <w:r>
        <w:rPr>
          <w:rFonts w:ascii="DecimaWE Rg" w:hAnsi="DecimaWE Rg"/>
        </w:rPr>
        <w:t>; 1% sul costo degli interventi per importi compresi tra euro 300.00</w:t>
      </w:r>
      <w:r w:rsidR="00A768A6">
        <w:rPr>
          <w:rFonts w:ascii="DecimaWE Rg" w:hAnsi="DecimaWE Rg"/>
        </w:rPr>
        <w:t>0</w:t>
      </w:r>
      <w:r>
        <w:rPr>
          <w:rFonts w:ascii="DecimaWE Rg" w:hAnsi="DecimaWE Rg"/>
        </w:rPr>
        <w:t>,01</w:t>
      </w:r>
      <w:r w:rsidR="00120297" w:rsidRPr="00120297">
        <w:rPr>
          <w:rFonts w:ascii="DecimaWE Rg" w:hAnsi="DecimaWE Rg"/>
        </w:rPr>
        <w:t xml:space="preserve"> </w:t>
      </w:r>
      <w:r w:rsidR="00120297">
        <w:rPr>
          <w:rFonts w:ascii="DecimaWE Rg" w:hAnsi="DecimaWE Rg"/>
        </w:rPr>
        <w:t>trecentomila/01)</w:t>
      </w:r>
      <w:r>
        <w:rPr>
          <w:rFonts w:ascii="DecimaWE Rg" w:hAnsi="DecimaWE Rg"/>
        </w:rPr>
        <w:t xml:space="preserve"> </w:t>
      </w:r>
      <w:r w:rsidR="003B21F4">
        <w:rPr>
          <w:rFonts w:ascii="DecimaWE Rg" w:hAnsi="DecimaWE Rg"/>
        </w:rPr>
        <w:t>e</w:t>
      </w:r>
      <w:r>
        <w:rPr>
          <w:rFonts w:ascii="DecimaWE Rg" w:hAnsi="DecimaWE Rg"/>
        </w:rPr>
        <w:t>d euro 1.000.000,00</w:t>
      </w:r>
      <w:r w:rsidR="00120297">
        <w:rPr>
          <w:rFonts w:ascii="DecimaWE Rg" w:hAnsi="DecimaWE Rg"/>
        </w:rPr>
        <w:t xml:space="preserve"> (un milione/00)</w:t>
      </w:r>
      <w:r>
        <w:rPr>
          <w:rFonts w:ascii="DecimaWE Rg" w:hAnsi="DecimaWE Rg"/>
        </w:rPr>
        <w:t>; 0,5% sul costo degli interventi pe</w:t>
      </w:r>
      <w:r w:rsidR="003B21F4">
        <w:rPr>
          <w:rFonts w:ascii="DecimaWE Rg" w:hAnsi="DecimaWE Rg"/>
        </w:rPr>
        <w:t>r</w:t>
      </w:r>
      <w:r>
        <w:rPr>
          <w:rFonts w:ascii="DecimaWE Rg" w:hAnsi="DecimaWE Rg"/>
        </w:rPr>
        <w:t xml:space="preserve"> importi superiori a euro 1.000.000,01</w:t>
      </w:r>
      <w:r w:rsidR="00120297">
        <w:rPr>
          <w:rFonts w:ascii="DecimaWE Rg" w:hAnsi="DecimaWE Rg"/>
        </w:rPr>
        <w:t xml:space="preserve"> (un milione/01)</w:t>
      </w:r>
      <w:r>
        <w:rPr>
          <w:rFonts w:ascii="DecimaWE Rg" w:hAnsi="DecimaWE Rg"/>
        </w:rPr>
        <w:t>.</w:t>
      </w:r>
    </w:p>
    <w:p w:rsidR="00E13A87" w:rsidRDefault="00E13A87" w:rsidP="00E13A87">
      <w:pPr>
        <w:jc w:val="both"/>
        <w:rPr>
          <w:rFonts w:ascii="DecimaWE Rg" w:hAnsi="DecimaWE Rg"/>
        </w:rPr>
      </w:pPr>
      <w:r>
        <w:rPr>
          <w:rFonts w:ascii="DecimaWE Rg" w:hAnsi="DecimaWE Rg"/>
        </w:rPr>
        <w:t>Non sono ammesse spese per la presentazione della domanda di contributo.</w:t>
      </w:r>
    </w:p>
    <w:p w:rsidR="00E13A87" w:rsidRPr="00085842" w:rsidRDefault="00E13A87" w:rsidP="00E13A87">
      <w:pPr>
        <w:jc w:val="both"/>
        <w:rPr>
          <w:rFonts w:ascii="DecimaWE Rg" w:hAnsi="DecimaWE Rg"/>
        </w:rPr>
      </w:pPr>
      <w:r w:rsidRPr="00085842">
        <w:rPr>
          <w:rFonts w:ascii="DecimaWE Rg" w:hAnsi="DecimaWE Rg"/>
        </w:rPr>
        <w:t>Sono escluse le autofatture per gli interventi eseguiti in economia con l’impiego di maestranze dell’impresa proprietaria del bene danneggiato o dell’impresa che comunque ha presentato domanda: in tal caso, sono ammissibili a contributo solo i titoli di spesa relativi alle forniture di materiali per l’esecuzione dei lavori in economia.</w:t>
      </w:r>
    </w:p>
    <w:p w:rsidR="00782100" w:rsidRPr="00085842" w:rsidRDefault="00782100" w:rsidP="00782100">
      <w:pPr>
        <w:spacing w:after="0" w:line="288" w:lineRule="auto"/>
        <w:jc w:val="both"/>
        <w:rPr>
          <w:rFonts w:ascii="DecimaWE Rg" w:hAnsi="DecimaWE Rg"/>
          <w:lang w:eastAsia="it-IT"/>
        </w:rPr>
      </w:pPr>
      <w:r w:rsidRPr="00085842">
        <w:rPr>
          <w:rFonts w:ascii="DecimaWE Rg" w:hAnsi="DecimaWE Rg"/>
        </w:rPr>
        <w:t>S</w:t>
      </w:r>
      <w:r w:rsidRPr="00085842">
        <w:rPr>
          <w:rFonts w:ascii="DecimaWE Rg" w:hAnsi="DecimaWE Rg"/>
          <w:bCs/>
        </w:rPr>
        <w:t>i fa in ogni caso riferimento agli importi fatturati di spesa al netto dell</w:t>
      </w:r>
      <w:r w:rsidR="000C1E7A">
        <w:rPr>
          <w:rFonts w:ascii="DecimaWE Rg" w:hAnsi="DecimaWE Rg"/>
          <w:bCs/>
        </w:rPr>
        <w:t>’IVA.</w:t>
      </w:r>
      <w:bookmarkStart w:id="0" w:name="_GoBack"/>
      <w:bookmarkEnd w:id="0"/>
    </w:p>
    <w:p w:rsidR="00782100" w:rsidRDefault="00782100" w:rsidP="00E13A87">
      <w:pPr>
        <w:jc w:val="both"/>
        <w:rPr>
          <w:rFonts w:ascii="DecimaWE Rg" w:hAnsi="DecimaWE Rg"/>
        </w:rPr>
      </w:pPr>
    </w:p>
    <w:p w:rsidR="0090528F" w:rsidRDefault="0090528F" w:rsidP="002117AC">
      <w:pPr>
        <w:ind w:left="360"/>
        <w:jc w:val="both"/>
        <w:rPr>
          <w:rFonts w:ascii="DecimaWE Rg" w:hAnsi="DecimaWE Rg"/>
        </w:rPr>
      </w:pPr>
    </w:p>
    <w:sectPr w:rsidR="0090528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421" w:rsidRDefault="00C43421" w:rsidP="00732708">
      <w:pPr>
        <w:spacing w:after="0" w:line="240" w:lineRule="auto"/>
      </w:pPr>
      <w:r>
        <w:separator/>
      </w:r>
    </w:p>
  </w:endnote>
  <w:endnote w:type="continuationSeparator" w:id="0">
    <w:p w:rsidR="00C43421" w:rsidRDefault="00C43421" w:rsidP="00732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imaWE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421" w:rsidRDefault="00C43421" w:rsidP="00732708">
      <w:pPr>
        <w:spacing w:after="0" w:line="240" w:lineRule="auto"/>
      </w:pPr>
      <w:r>
        <w:separator/>
      </w:r>
    </w:p>
  </w:footnote>
  <w:footnote w:type="continuationSeparator" w:id="0">
    <w:p w:rsidR="00C43421" w:rsidRDefault="00C43421" w:rsidP="007327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FBB5463"/>
    <w:multiLevelType w:val="hybridMultilevel"/>
    <w:tmpl w:val="3EC4A81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4D6E3F"/>
    <w:multiLevelType w:val="hybridMultilevel"/>
    <w:tmpl w:val="8E40ABE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65653"/>
    <w:multiLevelType w:val="hybridMultilevel"/>
    <w:tmpl w:val="A4724E82"/>
    <w:lvl w:ilvl="0" w:tplc="FEA8F7C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  <w:b/>
      </w:rPr>
    </w:lvl>
    <w:lvl w:ilvl="1" w:tplc="6EDC59A4">
      <w:numFmt w:val="bullet"/>
      <w:lvlText w:val=""/>
      <w:lvlJc w:val="left"/>
      <w:pPr>
        <w:ind w:left="1156" w:hanging="360"/>
      </w:pPr>
      <w:rPr>
        <w:rFonts w:ascii="Symbol" w:eastAsia="Times New Roman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22920585"/>
    <w:multiLevelType w:val="hybridMultilevel"/>
    <w:tmpl w:val="C05877F8"/>
    <w:lvl w:ilvl="0" w:tplc="CB8C6F0C">
      <w:start w:val="1"/>
      <w:numFmt w:val="decimal"/>
      <w:lvlText w:val="%1)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9C7D2D"/>
    <w:multiLevelType w:val="hybridMultilevel"/>
    <w:tmpl w:val="D238665C"/>
    <w:lvl w:ilvl="0" w:tplc="0410000F">
      <w:start w:val="1"/>
      <w:numFmt w:val="decimal"/>
      <w:lvlText w:val="%1."/>
      <w:lvlJc w:val="left"/>
      <w:pPr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" w15:restartNumberingAfterBreak="0">
    <w:nsid w:val="289F23DD"/>
    <w:multiLevelType w:val="hybridMultilevel"/>
    <w:tmpl w:val="873EF762"/>
    <w:lvl w:ilvl="0" w:tplc="744E430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A429F"/>
    <w:multiLevelType w:val="hybridMultilevel"/>
    <w:tmpl w:val="ADE01846"/>
    <w:lvl w:ilvl="0" w:tplc="189A55DE">
      <w:numFmt w:val="bullet"/>
      <w:lvlText w:val="-"/>
      <w:lvlJc w:val="left"/>
      <w:pPr>
        <w:ind w:left="720" w:hanging="360"/>
      </w:pPr>
      <w:rPr>
        <w:rFonts w:ascii="DecimaWE Rg" w:eastAsia="Times New Roman" w:hAnsi="DecimaWE Rg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4B6D9D"/>
    <w:multiLevelType w:val="hybridMultilevel"/>
    <w:tmpl w:val="637E5AE4"/>
    <w:lvl w:ilvl="0" w:tplc="66A08E70">
      <w:start w:val="1"/>
      <w:numFmt w:val="decimal"/>
      <w:lvlText w:val="%1)"/>
      <w:lvlJc w:val="left"/>
      <w:pPr>
        <w:ind w:left="1003" w:hanging="360"/>
      </w:pPr>
      <w:rPr>
        <w:rFonts w:ascii="DecimaWE Rg" w:eastAsia="Times New Roman" w:hAnsi="DecimaWE Rg" w:cs="Times New Roman"/>
      </w:rPr>
    </w:lvl>
    <w:lvl w:ilvl="1" w:tplc="04100019" w:tentative="1">
      <w:start w:val="1"/>
      <w:numFmt w:val="lowerLetter"/>
      <w:lvlText w:val="%2."/>
      <w:lvlJc w:val="left"/>
      <w:pPr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8" w15:restartNumberingAfterBreak="0">
    <w:nsid w:val="31DC70A2"/>
    <w:multiLevelType w:val="hybridMultilevel"/>
    <w:tmpl w:val="9F5865A0"/>
    <w:lvl w:ilvl="0" w:tplc="2F0EBA24">
      <w:numFmt w:val="bullet"/>
      <w:lvlText w:val="-"/>
      <w:lvlJc w:val="left"/>
      <w:pPr>
        <w:ind w:left="720" w:hanging="360"/>
      </w:pPr>
      <w:rPr>
        <w:rFonts w:ascii="DecimaWE Rg" w:eastAsia="Times New Roman" w:hAnsi="DecimaWE Rg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106670"/>
    <w:multiLevelType w:val="hybridMultilevel"/>
    <w:tmpl w:val="38347254"/>
    <w:lvl w:ilvl="0" w:tplc="0410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3E685CF9"/>
    <w:multiLevelType w:val="hybridMultilevel"/>
    <w:tmpl w:val="63703C6E"/>
    <w:lvl w:ilvl="0" w:tplc="B776B608">
      <w:start w:val="1"/>
      <w:numFmt w:val="decimal"/>
      <w:lvlText w:val="%1)"/>
      <w:lvlJc w:val="left"/>
      <w:pPr>
        <w:ind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1" w15:restartNumberingAfterBreak="0">
    <w:nsid w:val="3EE9241E"/>
    <w:multiLevelType w:val="hybridMultilevel"/>
    <w:tmpl w:val="2B64EF1A"/>
    <w:lvl w:ilvl="0" w:tplc="7CFAE54E">
      <w:start w:val="1"/>
      <w:numFmt w:val="decimal"/>
      <w:lvlText w:val="%1."/>
      <w:lvlJc w:val="left"/>
      <w:pPr>
        <w:ind w:left="502" w:hanging="360"/>
      </w:pPr>
      <w:rPr>
        <w:rFonts w:ascii="DecimaWE Rg" w:eastAsia="Times New Roman" w:hAnsi="DecimaWE Rg" w:cs="Times New Roman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0136D7C"/>
    <w:multiLevelType w:val="hybridMultilevel"/>
    <w:tmpl w:val="08AE62EA"/>
    <w:lvl w:ilvl="0" w:tplc="EA2C391A">
      <w:start w:val="3"/>
      <w:numFmt w:val="bullet"/>
      <w:lvlText w:val="-"/>
      <w:lvlJc w:val="left"/>
      <w:pPr>
        <w:ind w:left="720" w:hanging="360"/>
      </w:pPr>
      <w:rPr>
        <w:rFonts w:ascii="DecimaWE Rg" w:eastAsia="Times New Roman" w:hAnsi="DecimaWE Rg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29707A"/>
    <w:multiLevelType w:val="hybridMultilevel"/>
    <w:tmpl w:val="0A6E6D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09187A"/>
    <w:multiLevelType w:val="hybridMultilevel"/>
    <w:tmpl w:val="5C22FC46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344921"/>
    <w:multiLevelType w:val="hybridMultilevel"/>
    <w:tmpl w:val="91A84668"/>
    <w:lvl w:ilvl="0" w:tplc="7B1C4C0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7B562D"/>
    <w:multiLevelType w:val="hybridMultilevel"/>
    <w:tmpl w:val="A32A3190"/>
    <w:lvl w:ilvl="0" w:tplc="0410000F">
      <w:start w:val="1"/>
      <w:numFmt w:val="decimal"/>
      <w:lvlText w:val="%1."/>
      <w:lvlJc w:val="left"/>
      <w:pPr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7" w15:restartNumberingAfterBreak="0">
    <w:nsid w:val="5E8E3621"/>
    <w:multiLevelType w:val="hybridMultilevel"/>
    <w:tmpl w:val="49940592"/>
    <w:lvl w:ilvl="0" w:tplc="6D04B6E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927FAF"/>
    <w:multiLevelType w:val="hybridMultilevel"/>
    <w:tmpl w:val="A6FCB47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3208E6"/>
    <w:multiLevelType w:val="hybridMultilevel"/>
    <w:tmpl w:val="C39A60D8"/>
    <w:lvl w:ilvl="0" w:tplc="38905950">
      <w:start w:val="1"/>
      <w:numFmt w:val="decimal"/>
      <w:lvlText w:val="%1)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D2D1C1A"/>
    <w:multiLevelType w:val="hybridMultilevel"/>
    <w:tmpl w:val="FC2A691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15"/>
  </w:num>
  <w:num w:numId="4">
    <w:abstractNumId w:val="2"/>
  </w:num>
  <w:num w:numId="5">
    <w:abstractNumId w:val="10"/>
  </w:num>
  <w:num w:numId="6">
    <w:abstractNumId w:val="14"/>
  </w:num>
  <w:num w:numId="7">
    <w:abstractNumId w:val="9"/>
  </w:num>
  <w:num w:numId="8">
    <w:abstractNumId w:val="7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4"/>
  </w:num>
  <w:num w:numId="13">
    <w:abstractNumId w:val="16"/>
  </w:num>
  <w:num w:numId="14">
    <w:abstractNumId w:val="8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17"/>
  </w:num>
  <w:num w:numId="21">
    <w:abstractNumId w:val="12"/>
  </w:num>
  <w:num w:numId="22">
    <w:abstractNumId w:val="0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3EB"/>
    <w:rsid w:val="00030353"/>
    <w:rsid w:val="000355B2"/>
    <w:rsid w:val="0005678F"/>
    <w:rsid w:val="00056C43"/>
    <w:rsid w:val="00071FD5"/>
    <w:rsid w:val="00081A99"/>
    <w:rsid w:val="00085842"/>
    <w:rsid w:val="00086D46"/>
    <w:rsid w:val="00086E54"/>
    <w:rsid w:val="000A0DA8"/>
    <w:rsid w:val="000A2553"/>
    <w:rsid w:val="000A2C0C"/>
    <w:rsid w:val="000B4B29"/>
    <w:rsid w:val="000C1E7A"/>
    <w:rsid w:val="00120297"/>
    <w:rsid w:val="00121DDB"/>
    <w:rsid w:val="00151CDD"/>
    <w:rsid w:val="00154C5B"/>
    <w:rsid w:val="00171EBA"/>
    <w:rsid w:val="00171F96"/>
    <w:rsid w:val="001840F0"/>
    <w:rsid w:val="00191079"/>
    <w:rsid w:val="00193408"/>
    <w:rsid w:val="001A25D8"/>
    <w:rsid w:val="002117AC"/>
    <w:rsid w:val="0023745B"/>
    <w:rsid w:val="00254684"/>
    <w:rsid w:val="00263930"/>
    <w:rsid w:val="00263D76"/>
    <w:rsid w:val="00263FA1"/>
    <w:rsid w:val="002641B7"/>
    <w:rsid w:val="002954A2"/>
    <w:rsid w:val="002B66A5"/>
    <w:rsid w:val="002C0E41"/>
    <w:rsid w:val="00313F58"/>
    <w:rsid w:val="00322B52"/>
    <w:rsid w:val="003246EC"/>
    <w:rsid w:val="00327A10"/>
    <w:rsid w:val="003547DC"/>
    <w:rsid w:val="00370C91"/>
    <w:rsid w:val="003741E7"/>
    <w:rsid w:val="00376081"/>
    <w:rsid w:val="003776BD"/>
    <w:rsid w:val="003A1256"/>
    <w:rsid w:val="003B12FA"/>
    <w:rsid w:val="003B21F4"/>
    <w:rsid w:val="003B7873"/>
    <w:rsid w:val="003D3BD1"/>
    <w:rsid w:val="003E1727"/>
    <w:rsid w:val="003F5907"/>
    <w:rsid w:val="004116B3"/>
    <w:rsid w:val="0042513C"/>
    <w:rsid w:val="00427B96"/>
    <w:rsid w:val="004327D9"/>
    <w:rsid w:val="00432D27"/>
    <w:rsid w:val="00433416"/>
    <w:rsid w:val="00436B44"/>
    <w:rsid w:val="00475B03"/>
    <w:rsid w:val="004836AD"/>
    <w:rsid w:val="004938E9"/>
    <w:rsid w:val="004C54BD"/>
    <w:rsid w:val="004F06F6"/>
    <w:rsid w:val="004F2183"/>
    <w:rsid w:val="004F2283"/>
    <w:rsid w:val="00502FDF"/>
    <w:rsid w:val="00524F8C"/>
    <w:rsid w:val="00533F1C"/>
    <w:rsid w:val="00535CFB"/>
    <w:rsid w:val="0053643A"/>
    <w:rsid w:val="005667B3"/>
    <w:rsid w:val="00574134"/>
    <w:rsid w:val="00574C4F"/>
    <w:rsid w:val="00594C73"/>
    <w:rsid w:val="005A0054"/>
    <w:rsid w:val="005A7D68"/>
    <w:rsid w:val="005B6604"/>
    <w:rsid w:val="005C37EA"/>
    <w:rsid w:val="005C3E04"/>
    <w:rsid w:val="005C5854"/>
    <w:rsid w:val="005D398A"/>
    <w:rsid w:val="005F25F7"/>
    <w:rsid w:val="00604B63"/>
    <w:rsid w:val="0060552B"/>
    <w:rsid w:val="00610AE2"/>
    <w:rsid w:val="006248BA"/>
    <w:rsid w:val="00625F17"/>
    <w:rsid w:val="00633E84"/>
    <w:rsid w:val="00644F03"/>
    <w:rsid w:val="00660B92"/>
    <w:rsid w:val="00671FB0"/>
    <w:rsid w:val="00677059"/>
    <w:rsid w:val="0068366E"/>
    <w:rsid w:val="00685133"/>
    <w:rsid w:val="006859A8"/>
    <w:rsid w:val="006878CC"/>
    <w:rsid w:val="00691816"/>
    <w:rsid w:val="00697C93"/>
    <w:rsid w:val="006A12F7"/>
    <w:rsid w:val="006C486F"/>
    <w:rsid w:val="006E1083"/>
    <w:rsid w:val="006E3BA6"/>
    <w:rsid w:val="006F0809"/>
    <w:rsid w:val="00700327"/>
    <w:rsid w:val="00715734"/>
    <w:rsid w:val="0071698F"/>
    <w:rsid w:val="00717DA5"/>
    <w:rsid w:val="00721D01"/>
    <w:rsid w:val="00727783"/>
    <w:rsid w:val="00732708"/>
    <w:rsid w:val="0073274E"/>
    <w:rsid w:val="00735952"/>
    <w:rsid w:val="007717F0"/>
    <w:rsid w:val="00782100"/>
    <w:rsid w:val="00790D0D"/>
    <w:rsid w:val="0079177B"/>
    <w:rsid w:val="007968BA"/>
    <w:rsid w:val="007A1A6F"/>
    <w:rsid w:val="007D194A"/>
    <w:rsid w:val="007F3FCD"/>
    <w:rsid w:val="007F41BD"/>
    <w:rsid w:val="0080055F"/>
    <w:rsid w:val="00807A16"/>
    <w:rsid w:val="00816AB5"/>
    <w:rsid w:val="00836020"/>
    <w:rsid w:val="008363DC"/>
    <w:rsid w:val="00845D7D"/>
    <w:rsid w:val="0085143D"/>
    <w:rsid w:val="00862722"/>
    <w:rsid w:val="00863DFD"/>
    <w:rsid w:val="00867E78"/>
    <w:rsid w:val="0087402A"/>
    <w:rsid w:val="008911B5"/>
    <w:rsid w:val="00895826"/>
    <w:rsid w:val="008B1B86"/>
    <w:rsid w:val="008E5494"/>
    <w:rsid w:val="0090528F"/>
    <w:rsid w:val="00945090"/>
    <w:rsid w:val="00966F0E"/>
    <w:rsid w:val="009818D2"/>
    <w:rsid w:val="00981A2D"/>
    <w:rsid w:val="00995C1F"/>
    <w:rsid w:val="009B58AC"/>
    <w:rsid w:val="009B6764"/>
    <w:rsid w:val="009E3BE9"/>
    <w:rsid w:val="009F09A7"/>
    <w:rsid w:val="009F2936"/>
    <w:rsid w:val="00A218B2"/>
    <w:rsid w:val="00A27933"/>
    <w:rsid w:val="00A537DF"/>
    <w:rsid w:val="00A56CFA"/>
    <w:rsid w:val="00A736A3"/>
    <w:rsid w:val="00A768A6"/>
    <w:rsid w:val="00A865BF"/>
    <w:rsid w:val="00A909D9"/>
    <w:rsid w:val="00AA3FDB"/>
    <w:rsid w:val="00AB05A2"/>
    <w:rsid w:val="00AB2E39"/>
    <w:rsid w:val="00AC7E97"/>
    <w:rsid w:val="00AD7BA9"/>
    <w:rsid w:val="00AF5684"/>
    <w:rsid w:val="00AF5D3D"/>
    <w:rsid w:val="00AF65EF"/>
    <w:rsid w:val="00B03926"/>
    <w:rsid w:val="00B36419"/>
    <w:rsid w:val="00B5611E"/>
    <w:rsid w:val="00B650C1"/>
    <w:rsid w:val="00B773EB"/>
    <w:rsid w:val="00B83B7A"/>
    <w:rsid w:val="00B86EFD"/>
    <w:rsid w:val="00B91C4D"/>
    <w:rsid w:val="00B952BB"/>
    <w:rsid w:val="00BB0DED"/>
    <w:rsid w:val="00BB1CF3"/>
    <w:rsid w:val="00BB730B"/>
    <w:rsid w:val="00BD758E"/>
    <w:rsid w:val="00BE70FE"/>
    <w:rsid w:val="00C0005C"/>
    <w:rsid w:val="00C153D1"/>
    <w:rsid w:val="00C165B5"/>
    <w:rsid w:val="00C20637"/>
    <w:rsid w:val="00C20E86"/>
    <w:rsid w:val="00C35D09"/>
    <w:rsid w:val="00C43421"/>
    <w:rsid w:val="00C443A9"/>
    <w:rsid w:val="00C52B91"/>
    <w:rsid w:val="00C61831"/>
    <w:rsid w:val="00C7092E"/>
    <w:rsid w:val="00C71BD2"/>
    <w:rsid w:val="00C83240"/>
    <w:rsid w:val="00CA5148"/>
    <w:rsid w:val="00CB05F3"/>
    <w:rsid w:val="00CC16A5"/>
    <w:rsid w:val="00CF20F6"/>
    <w:rsid w:val="00CF32C8"/>
    <w:rsid w:val="00D1035E"/>
    <w:rsid w:val="00D31FCE"/>
    <w:rsid w:val="00D327BA"/>
    <w:rsid w:val="00D33584"/>
    <w:rsid w:val="00D358EB"/>
    <w:rsid w:val="00D40C93"/>
    <w:rsid w:val="00D45E4B"/>
    <w:rsid w:val="00D476AD"/>
    <w:rsid w:val="00D601EB"/>
    <w:rsid w:val="00D6255E"/>
    <w:rsid w:val="00DA6289"/>
    <w:rsid w:val="00DB64AE"/>
    <w:rsid w:val="00DC396E"/>
    <w:rsid w:val="00DD4459"/>
    <w:rsid w:val="00DE481D"/>
    <w:rsid w:val="00DF216E"/>
    <w:rsid w:val="00DF25F7"/>
    <w:rsid w:val="00E12D52"/>
    <w:rsid w:val="00E13A87"/>
    <w:rsid w:val="00E14CF6"/>
    <w:rsid w:val="00E22F80"/>
    <w:rsid w:val="00E624E0"/>
    <w:rsid w:val="00E71642"/>
    <w:rsid w:val="00E71E61"/>
    <w:rsid w:val="00E91583"/>
    <w:rsid w:val="00E91A3A"/>
    <w:rsid w:val="00EA4A8F"/>
    <w:rsid w:val="00EC6A5E"/>
    <w:rsid w:val="00ED693C"/>
    <w:rsid w:val="00EE4623"/>
    <w:rsid w:val="00EF22F0"/>
    <w:rsid w:val="00EF4B98"/>
    <w:rsid w:val="00F40481"/>
    <w:rsid w:val="00F55A0A"/>
    <w:rsid w:val="00F64107"/>
    <w:rsid w:val="00F67DCF"/>
    <w:rsid w:val="00F874C1"/>
    <w:rsid w:val="00FA64F6"/>
    <w:rsid w:val="00FB60B9"/>
    <w:rsid w:val="00FE73AA"/>
    <w:rsid w:val="00FF0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1E6B4"/>
  <w15:docId w15:val="{ED6DBF43-407C-4253-9373-66F58CAF5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04B63"/>
    <w:rPr>
      <w:rFonts w:ascii="Calibri" w:eastAsia="Times New Roman" w:hAnsi="Calibri" w:cs="Times New Roman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52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F22F0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rsid w:val="003E1727"/>
    <w:pPr>
      <w:spacing w:after="0" w:line="240" w:lineRule="auto"/>
      <w:jc w:val="center"/>
    </w:pPr>
    <w:rPr>
      <w:rFonts w:ascii="Times New Roman" w:hAnsi="Times New Roman"/>
      <w:sz w:val="28"/>
      <w:szCs w:val="28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3E1727"/>
    <w:rPr>
      <w:rFonts w:ascii="Times New Roman" w:eastAsia="Times New Roman" w:hAnsi="Times New Roman" w:cs="Times New Roman"/>
      <w:sz w:val="28"/>
      <w:szCs w:val="28"/>
      <w:lang w:eastAsia="it-IT"/>
    </w:rPr>
  </w:style>
  <w:style w:type="character" w:styleId="Rimandonotaapidipagina">
    <w:name w:val="footnote reference"/>
    <w:uiPriority w:val="99"/>
    <w:unhideWhenUsed/>
    <w:rsid w:val="003E1727"/>
    <w:rPr>
      <w:rFonts w:ascii="Times New Roman" w:hAnsi="Times New Roman" w:cs="Times New Roman"/>
      <w:vertAlign w:val="superscript"/>
    </w:rPr>
  </w:style>
  <w:style w:type="character" w:customStyle="1" w:styleId="TestonotaapidipaginaCarattere">
    <w:name w:val="Testo nota a piè di pagina Carattere"/>
    <w:link w:val="Testonotaapidipagina"/>
    <w:uiPriority w:val="99"/>
    <w:locked/>
    <w:rsid w:val="00732708"/>
    <w:rPr>
      <w:rFonts w:ascii="DecimaWE Rg" w:hAnsi="DecimaWE Rg" w:cs="DecimaWE Rg"/>
      <w:lang w:val="x-none"/>
    </w:rPr>
  </w:style>
  <w:style w:type="paragraph" w:styleId="Testonotaapidipagina">
    <w:name w:val="footnote text"/>
    <w:basedOn w:val="Normale"/>
    <w:link w:val="TestonotaapidipaginaCarattere"/>
    <w:uiPriority w:val="99"/>
    <w:rsid w:val="00732708"/>
    <w:pPr>
      <w:spacing w:after="0" w:line="240" w:lineRule="auto"/>
      <w:jc w:val="both"/>
    </w:pPr>
    <w:rPr>
      <w:rFonts w:ascii="DecimaWE Rg" w:eastAsiaTheme="minorHAnsi" w:hAnsi="DecimaWE Rg" w:cs="DecimaWE Rg"/>
      <w:lang w:val="x-none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sid w:val="00732708"/>
    <w:rPr>
      <w:rFonts w:ascii="Calibri" w:eastAsia="Times New Roman" w:hAnsi="Calibri" w:cs="Times New Roman"/>
      <w:sz w:val="20"/>
      <w:szCs w:val="20"/>
    </w:rPr>
  </w:style>
  <w:style w:type="paragraph" w:styleId="Intestazione">
    <w:name w:val="header"/>
    <w:aliases w:val="INTESTAZIONE"/>
    <w:basedOn w:val="Normale"/>
    <w:link w:val="IntestazioneCarattere"/>
    <w:uiPriority w:val="99"/>
    <w:unhideWhenUsed/>
    <w:rsid w:val="00732708"/>
    <w:pPr>
      <w:tabs>
        <w:tab w:val="center" w:pos="4819"/>
        <w:tab w:val="right" w:pos="9638"/>
      </w:tabs>
    </w:pPr>
    <w:rPr>
      <w:lang w:eastAsia="it-IT"/>
    </w:rPr>
  </w:style>
  <w:style w:type="character" w:customStyle="1" w:styleId="IntestazioneCarattere">
    <w:name w:val="Intestazione Carattere"/>
    <w:aliases w:val="INTESTAZIONE Carattere"/>
    <w:basedOn w:val="Carpredefinitoparagrafo"/>
    <w:link w:val="Intestazione"/>
    <w:uiPriority w:val="99"/>
    <w:rsid w:val="00732708"/>
    <w:rPr>
      <w:rFonts w:ascii="Calibri" w:eastAsia="Times New Roman" w:hAnsi="Calibri" w:cs="Times New Roman"/>
      <w:lang w:eastAsia="it-IT"/>
    </w:rPr>
  </w:style>
  <w:style w:type="paragraph" w:customStyle="1" w:styleId="Contenutotabella">
    <w:name w:val="Contenuto tabella"/>
    <w:basedOn w:val="Normale"/>
    <w:uiPriority w:val="99"/>
    <w:rsid w:val="00732708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zh-CN"/>
    </w:rPr>
  </w:style>
  <w:style w:type="character" w:styleId="Enfasicorsivo">
    <w:name w:val="Emphasis"/>
    <w:uiPriority w:val="99"/>
    <w:qFormat/>
    <w:rsid w:val="00732708"/>
    <w:rPr>
      <w:rFonts w:cs="Times New Roman"/>
      <w:i/>
    </w:rPr>
  </w:style>
  <w:style w:type="paragraph" w:customStyle="1" w:styleId="Corpotesto1">
    <w:name w:val="Corpo testo1"/>
    <w:uiPriority w:val="99"/>
    <w:rsid w:val="00732708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it-IT"/>
    </w:rPr>
  </w:style>
  <w:style w:type="paragraph" w:customStyle="1" w:styleId="Paragrafoelenco1">
    <w:name w:val="Paragrafo elenco1"/>
    <w:basedOn w:val="Normale"/>
    <w:uiPriority w:val="99"/>
    <w:qFormat/>
    <w:rsid w:val="00732708"/>
    <w:pPr>
      <w:suppressAutoHyphens/>
      <w:spacing w:after="0" w:line="240" w:lineRule="auto"/>
      <w:ind w:left="708"/>
    </w:pPr>
    <w:rPr>
      <w:rFonts w:ascii="Times New Roman" w:hAnsi="Times New Roman"/>
      <w:sz w:val="24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19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194A"/>
    <w:rPr>
      <w:rFonts w:ascii="Tahoma" w:eastAsia="Times New Roman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0A255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2553"/>
    <w:rPr>
      <w:rFonts w:ascii="Calibri" w:eastAsia="Times New Roman" w:hAnsi="Calibri" w:cs="Times New Roman"/>
    </w:rPr>
  </w:style>
  <w:style w:type="character" w:styleId="Collegamentoipertestuale">
    <w:name w:val="Hyperlink"/>
    <w:basedOn w:val="Carpredefinitoparagrafo"/>
    <w:uiPriority w:val="99"/>
    <w:unhideWhenUsed/>
    <w:rsid w:val="00B952BB"/>
    <w:rPr>
      <w:color w:val="0000FF" w:themeColor="hyperlink"/>
      <w:u w:val="single"/>
    </w:rPr>
  </w:style>
  <w:style w:type="paragraph" w:customStyle="1" w:styleId="Default">
    <w:name w:val="Default"/>
    <w:rsid w:val="00D327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52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0935">
          <w:marLeft w:val="24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25316">
          <w:marLeft w:val="24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21455">
          <w:marLeft w:val="24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9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6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azzettaufficiale.it/eli/gu/2024/05/30/125/sg/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ercati.ingresso@bmt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79E9A-6AB3-43C0-9EA2-912A0149D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1933</Words>
  <Characters>11019</Characters>
  <Application>Microsoft Office Word</Application>
  <DocSecurity>0</DocSecurity>
  <Lines>91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FVG</Company>
  <LinksUpToDate>false</LinksUpToDate>
  <CharactersWithSpaces>12927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Chiara Romanelli</dc:creator>
  <cp:lastModifiedBy>Mauro Luisa</cp:lastModifiedBy>
  <cp:revision>7</cp:revision>
  <cp:lastPrinted>2019-08-12T16:49:00Z</cp:lastPrinted>
  <dcterms:created xsi:type="dcterms:W3CDTF">2024-06-10T07:53:00Z</dcterms:created>
  <dcterms:modified xsi:type="dcterms:W3CDTF">2025-04-02T09:36:00Z</dcterms:modified>
</cp:coreProperties>
</file>